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E" w:rsidRDefault="00327CBD" w:rsidP="0078735B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eastAsiaTheme="minorHAnsi"/>
          <w:sz w:val="22"/>
          <w:szCs w:val="22"/>
          <w:lang w:eastAsia="en-US"/>
        </w:rPr>
        <w:id w:val="-586381548"/>
        <w:docPartObj>
          <w:docPartGallery w:val="Table of Contents"/>
          <w:docPartUnique/>
        </w:docPartObj>
      </w:sdtPr>
      <w:sdtEndPr/>
      <w:sdtContent>
        <w:p w:rsidR="00AF2397" w:rsidRPr="00E53614" w:rsidRDefault="00AF2397" w:rsidP="00B16CA6">
          <w:pPr>
            <w:pStyle w:val="a7"/>
            <w:spacing w:before="0" w:line="240" w:lineRule="auto"/>
            <w:jc w:val="both"/>
            <w:rPr>
              <w:sz w:val="22"/>
              <w:szCs w:val="22"/>
            </w:rPr>
          </w:pPr>
        </w:p>
        <w:p w:rsidR="00E53614" w:rsidRPr="00E53614" w:rsidRDefault="00E96C7F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53614">
            <w:rPr>
              <w:rFonts w:ascii="Times New Roman" w:hAnsi="Times New Roman" w:cs="Times New Roman"/>
            </w:rPr>
            <w:fldChar w:fldCharType="begin"/>
          </w:r>
          <w:r w:rsidR="00AF2397" w:rsidRPr="00E53614">
            <w:rPr>
              <w:rFonts w:ascii="Times New Roman" w:hAnsi="Times New Roman" w:cs="Times New Roman"/>
            </w:rPr>
            <w:instrText xml:space="preserve"> TOC \o "1-3" \h \z \u </w:instrText>
          </w:r>
          <w:r w:rsidRPr="00E53614">
            <w:rPr>
              <w:rFonts w:ascii="Times New Roman" w:hAnsi="Times New Roman" w:cs="Times New Roman"/>
            </w:rPr>
            <w:fldChar w:fldCharType="separate"/>
          </w:r>
          <w:hyperlink w:anchor="_Toc428198984" w:history="1">
            <w:r w:rsidR="00E53614" w:rsidRPr="00E53614">
              <w:rPr>
                <w:rStyle w:val="a8"/>
                <w:rFonts w:ascii="Times New Roman" w:hAnsi="Times New Roman" w:cs="Times New Roman"/>
                <w:noProof/>
              </w:rPr>
              <w:t>Сравнительные данные по количеству участников единого государственного экзамена в 2009-2015 гг.,  зарегистрированных на предмет математика (основной этап)</w:t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_Toc428198984 \h </w:instrText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E53614"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85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Статистические данные проведения единого государственного экзамена в 2015 году (в досрочный и основной этап)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_Toc428198985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86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Количество участников единого государственного экзамена, выпускников текущего года,  не прошедших государственную итоговую аттестацию в 2015 году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_Toc428198986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87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Статистические данные результатов единого государственного экзамена по математике базовой выпускников текущего года в 2015 году. Распределение результатов по 5-балльной шкале (количество участников в досрочный и основной этап проведения)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_Toc428198987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88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Статистические данные результатов единого государственного экзамена по математике профильной выпускников текущего года в 2015 году. Распределение результатов по 100-балльной шкале (количество участников в досрочный и основной этап проведения)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_Toc428198988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89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Количество и доля участников единого государственного экзамена по профильной математике, выпускников текущего года дневных общеобразовательных организаций (очная форма обучения), преодолевших пороговый уровень, в разрезе муниципальных образований (в досрочный и основной этап проведения)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_Toc428198989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90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Средний тестовый балл по профильной математике единого государственного экзамена в разрезе муниципальных образований Ханты-Мансийского автономного округа – Югры в 2015году (в досрочный и основной этап проведения)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_Toc428198990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91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Решаемость заданий контрольных измерительных материалов единого государственного экзамена по базовой математике выпускниками текущего года в 2015 году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_Toc428198991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53614" w:rsidRPr="00E53614" w:rsidRDefault="00E53614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8198992" w:history="1">
            <w:r w:rsidRPr="00E53614">
              <w:rPr>
                <w:rStyle w:val="a8"/>
                <w:rFonts w:ascii="Times New Roman" w:hAnsi="Times New Roman" w:cs="Times New Roman"/>
                <w:noProof/>
              </w:rPr>
              <w:t>Решаемость заданий контрольных измерительных материалов единого государственного экзамена по профильной математике выпускниками текущего года в 2015 году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instrText xml:space="preserve"> PAGEREF _Toc428198992 \h </w:instrTex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E536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397" w:rsidRDefault="00E96C7F" w:rsidP="00B16CA6">
          <w:pPr>
            <w:pStyle w:val="11"/>
          </w:pPr>
          <w:r w:rsidRPr="00E53614">
            <w:rPr>
              <w:rFonts w:ascii="Times New Roman" w:hAnsi="Times New Roman" w:cs="Times New Roman"/>
            </w:rPr>
            <w:fldChar w:fldCharType="end"/>
          </w:r>
        </w:p>
      </w:sdtContent>
    </w:sdt>
    <w:p w:rsidR="005D3E30" w:rsidRDefault="005D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1F" w:rsidRDefault="0090271F" w:rsidP="00A56DAA">
      <w:pPr>
        <w:spacing w:after="0"/>
        <w:rPr>
          <w:rFonts w:ascii="Times New Roman" w:hAnsi="Times New Roman" w:cs="Times New Roman"/>
          <w:sz w:val="28"/>
          <w:szCs w:val="28"/>
        </w:rPr>
        <w:sectPr w:rsidR="0090271F" w:rsidSect="00920FFF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6400" w:rsidRPr="0078735B" w:rsidRDefault="00836400" w:rsidP="000A6943">
      <w:pPr>
        <w:pStyle w:val="1"/>
      </w:pPr>
      <w:bookmarkStart w:id="0" w:name="_Toc428198984"/>
      <w:r w:rsidRPr="0078735B">
        <w:lastRenderedPageBreak/>
        <w:t>Сравнительные данные по количеству участников единого государственного экзамена в 2009-2015 гг.</w:t>
      </w:r>
      <w:r w:rsidR="000A6943" w:rsidRPr="0078735B">
        <w:t>,</w:t>
      </w:r>
      <w:r w:rsidR="000A6943" w:rsidRPr="0078735B">
        <w:br/>
      </w:r>
      <w:r w:rsidRPr="0078735B">
        <w:t xml:space="preserve"> зарегистрированных на предмет математика (основной этап)</w:t>
      </w:r>
      <w:bookmarkEnd w:id="0"/>
    </w:p>
    <w:p w:rsidR="000A6943" w:rsidRPr="000A6943" w:rsidRDefault="000A6943" w:rsidP="000A6943">
      <w:pPr>
        <w:spacing w:after="0"/>
      </w:pP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60"/>
        <w:gridCol w:w="1320"/>
        <w:gridCol w:w="1220"/>
        <w:gridCol w:w="1320"/>
        <w:gridCol w:w="1240"/>
        <w:gridCol w:w="1280"/>
        <w:gridCol w:w="1300"/>
        <w:gridCol w:w="1180"/>
        <w:gridCol w:w="1060"/>
      </w:tblGrid>
      <w:tr w:rsidR="00836400" w:rsidRPr="00836400" w:rsidTr="00E53614">
        <w:trPr>
          <w:trHeight w:val="405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9920" w:type="dxa"/>
            <w:gridSpan w:val="8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зарегистрированных на экзамен по предметам</w:t>
            </w:r>
          </w:p>
        </w:tc>
      </w:tr>
      <w:tr w:rsidR="00836400" w:rsidRPr="00836400" w:rsidTr="00E53614">
        <w:trPr>
          <w:trHeight w:val="476"/>
          <w:jc w:val="center"/>
        </w:trPr>
        <w:tc>
          <w:tcPr>
            <w:tcW w:w="960" w:type="dxa"/>
            <w:vMerge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базовая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профильная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базовая и профильная</w:t>
            </w:r>
          </w:p>
        </w:tc>
      </w:tr>
      <w:tr w:rsidR="00836400" w:rsidRPr="00836400" w:rsidTr="00E53614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36400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13175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96,61%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36400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96,77%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36400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96,19%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36400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95,74%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36400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11381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36400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96,44%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36400" w:rsidRPr="00836400" w:rsidRDefault="00836400" w:rsidP="008364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40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3028F" w:rsidRPr="00836400" w:rsidTr="00E536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028F" w:rsidRPr="00836400" w:rsidRDefault="0003028F" w:rsidP="0083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3028F" w:rsidRDefault="0003028F" w:rsidP="000302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30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95,81%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24,89%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39,88%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028F" w:rsidRPr="0003028F" w:rsidRDefault="0003028F" w:rsidP="0003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31,04%</w:t>
            </w:r>
          </w:p>
        </w:tc>
      </w:tr>
    </w:tbl>
    <w:p w:rsidR="00D76C6E" w:rsidRDefault="00D76C6E" w:rsidP="000A6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964" w:rsidRDefault="0003028F" w:rsidP="009E6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BB05E" wp14:editId="6C6A00F4">
            <wp:extent cx="7263130" cy="2859110"/>
            <wp:effectExtent l="0" t="0" r="13970" b="1778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E696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440"/>
        <w:gridCol w:w="1732"/>
        <w:gridCol w:w="1732"/>
        <w:gridCol w:w="1616"/>
        <w:gridCol w:w="2542"/>
        <w:gridCol w:w="2543"/>
      </w:tblGrid>
      <w:tr w:rsidR="009E6964" w:rsidRPr="009E6964" w:rsidTr="00E53614">
        <w:trPr>
          <w:trHeight w:val="1545"/>
        </w:trPr>
        <w:tc>
          <w:tcPr>
            <w:tcW w:w="1284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Выбор уровня по предмету "математика"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E6964" w:rsidRPr="009E6964" w:rsidRDefault="008B1633" w:rsidP="008B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</w:t>
            </w:r>
            <w:r w:rsidR="009E6964"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числа</w:t>
            </w:r>
            <w:r w:rsidR="009E6964"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ЕГЭ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выпускников текущего года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выпускников прошлых лет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обучающихся в образовательных учреждениях среднего профессионального образования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выпускники, не завершившие среднее (полное) общее образование (не прошедшие ГИА)</w:t>
            </w:r>
          </w:p>
        </w:tc>
      </w:tr>
      <w:tr w:rsidR="009E6964" w:rsidRPr="009E6964" w:rsidTr="00E53614">
        <w:trPr>
          <w:trHeight w:val="300"/>
        </w:trPr>
        <w:tc>
          <w:tcPr>
            <w:tcW w:w="1284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ЕГЭ базового уровня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24,89%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E6964" w:rsidRPr="009E6964" w:rsidTr="00E53614">
        <w:trPr>
          <w:trHeight w:val="300"/>
        </w:trPr>
        <w:tc>
          <w:tcPr>
            <w:tcW w:w="1284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ЕГЭ профильного уровня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39,88%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6964" w:rsidRPr="009E6964" w:rsidTr="00E53614">
        <w:trPr>
          <w:trHeight w:val="300"/>
        </w:trPr>
        <w:tc>
          <w:tcPr>
            <w:tcW w:w="1284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уровня ЕГЭ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31,04%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E6964" w:rsidRPr="009E6964" w:rsidTr="00E53614">
        <w:trPr>
          <w:trHeight w:val="300"/>
        </w:trPr>
        <w:tc>
          <w:tcPr>
            <w:tcW w:w="1284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62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9934</w:t>
            </w:r>
          </w:p>
        </w:tc>
        <w:tc>
          <w:tcPr>
            <w:tcW w:w="555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9074</w:t>
            </w:r>
          </w:p>
        </w:tc>
        <w:tc>
          <w:tcPr>
            <w:tcW w:w="518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813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813" w:type="pct"/>
            <w:shd w:val="clear" w:color="000000" w:fill="BFBFBF"/>
            <w:noWrap/>
            <w:vAlign w:val="center"/>
            <w:hideMark/>
          </w:tcPr>
          <w:p w:rsidR="009E6964" w:rsidRPr="009E6964" w:rsidRDefault="009E6964" w:rsidP="009E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9E6964" w:rsidRDefault="009E6964" w:rsidP="00836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00" w:rsidRDefault="00CE1BD7" w:rsidP="0083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385AE" wp14:editId="371C3390">
            <wp:extent cx="8869769" cy="3827721"/>
            <wp:effectExtent l="19050" t="0" r="26581" b="1329"/>
            <wp:docPr id="5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36400">
        <w:rPr>
          <w:rFonts w:ascii="Times New Roman" w:hAnsi="Times New Roman" w:cs="Times New Roman"/>
          <w:sz w:val="28"/>
          <w:szCs w:val="28"/>
        </w:rPr>
        <w:br w:type="page"/>
      </w:r>
    </w:p>
    <w:p w:rsidR="00EE415E" w:rsidRPr="0078735B" w:rsidRDefault="00EE415E" w:rsidP="00E0462D">
      <w:pPr>
        <w:pStyle w:val="1"/>
      </w:pPr>
      <w:bookmarkStart w:id="1" w:name="_Toc428198985"/>
      <w:r w:rsidRPr="0078735B">
        <w:lastRenderedPageBreak/>
        <w:t>Статистические данные пров</w:t>
      </w:r>
      <w:bookmarkStart w:id="2" w:name="_GoBack"/>
      <w:bookmarkEnd w:id="2"/>
      <w:r w:rsidRPr="0078735B">
        <w:t>едения единого государственного экзамена в 2015 году (в</w:t>
      </w:r>
      <w:r w:rsidR="00DB63A4" w:rsidRPr="0078735B">
        <w:t xml:space="preserve"> досрочный и</w:t>
      </w:r>
      <w:r w:rsidRPr="0078735B">
        <w:t xml:space="preserve"> основной этап)</w:t>
      </w:r>
      <w:bookmarkEnd w:id="1"/>
    </w:p>
    <w:p w:rsidR="00EE415E" w:rsidRDefault="00EE415E" w:rsidP="00EE415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3109"/>
        <w:gridCol w:w="1282"/>
        <w:gridCol w:w="927"/>
        <w:gridCol w:w="670"/>
        <w:gridCol w:w="765"/>
        <w:gridCol w:w="762"/>
        <w:gridCol w:w="765"/>
        <w:gridCol w:w="762"/>
        <w:gridCol w:w="1232"/>
        <w:gridCol w:w="927"/>
        <w:gridCol w:w="655"/>
        <w:gridCol w:w="821"/>
        <w:gridCol w:w="655"/>
        <w:gridCol w:w="768"/>
        <w:gridCol w:w="649"/>
        <w:gridCol w:w="658"/>
      </w:tblGrid>
      <w:tr w:rsidR="009345F1" w:rsidRPr="009345F1" w:rsidTr="000B6A94">
        <w:trPr>
          <w:trHeight w:val="285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(ч/э)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Порог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преодолен порог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Набравшие балл от 80 до 100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выпускники текущего года очной формы обучения</w:t>
            </w:r>
          </w:p>
        </w:tc>
      </w:tr>
      <w:tr w:rsidR="009345F1" w:rsidRPr="009345F1" w:rsidTr="000B6A94">
        <w:trPr>
          <w:trHeight w:val="1140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(ч/э)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преодолен порог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Набравшие балл от 80 до 99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баллов</w:t>
            </w:r>
          </w:p>
        </w:tc>
      </w:tr>
      <w:tr w:rsidR="0092281E" w:rsidRPr="009345F1" w:rsidTr="000B6A94">
        <w:trPr>
          <w:trHeight w:val="285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1E" w:rsidRPr="009345F1" w:rsidRDefault="0092281E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5F1" w:rsidRPr="009345F1" w:rsidTr="000B6A94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уровень (указание баллов в соответствии с </w:t>
            </w:r>
            <w:r w:rsidR="007541BD" w:rsidRPr="009345F1">
              <w:rPr>
                <w:rFonts w:ascii="Times New Roman" w:eastAsia="Times New Roman" w:hAnsi="Times New Roman" w:cs="Times New Roman"/>
                <w:lang w:eastAsia="ru-RU"/>
              </w:rPr>
              <w:t>пятибалльной</w:t>
            </w: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 xml:space="preserve"> системой оценивания)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Профильный уровень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7541BD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  <w:r w:rsidR="009345F1"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0B6A94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6A94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94" w:rsidRPr="009345F1" w:rsidRDefault="000B6A94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4" w:rsidRPr="009345F1" w:rsidRDefault="000B6A94" w:rsidP="00AF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345F1" w:rsidRPr="009345F1" w:rsidTr="000B6A94">
        <w:trPr>
          <w:trHeight w:val="285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11,62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45F1" w:rsidRPr="009345F1" w:rsidRDefault="009345F1" w:rsidP="0093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</w:tr>
    </w:tbl>
    <w:p w:rsidR="009345F1" w:rsidRPr="00EE415E" w:rsidRDefault="009345F1" w:rsidP="00EE415E"/>
    <w:p w:rsidR="00DC79AA" w:rsidRDefault="00EE415E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94E" w:rsidRDefault="0089394E" w:rsidP="0089394E">
      <w:pPr>
        <w:pStyle w:val="1"/>
      </w:pPr>
      <w:bookmarkStart w:id="3" w:name="_Toc428198986"/>
      <w:r>
        <w:lastRenderedPageBreak/>
        <w:t xml:space="preserve">Количество участников единого государственного экзамена, выпускников текущего года, </w:t>
      </w:r>
      <w:r>
        <w:br/>
        <w:t>не прошедших государственную итоговую аттестацию в 2015 году</w:t>
      </w:r>
      <w:bookmarkEnd w:id="3"/>
    </w:p>
    <w:p w:rsidR="0089394E" w:rsidRDefault="0089394E" w:rsidP="00DC71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347"/>
        <w:gridCol w:w="1494"/>
        <w:gridCol w:w="1422"/>
        <w:gridCol w:w="1466"/>
        <w:gridCol w:w="1375"/>
        <w:gridCol w:w="1422"/>
        <w:gridCol w:w="1444"/>
        <w:gridCol w:w="1400"/>
        <w:gridCol w:w="1412"/>
      </w:tblGrid>
      <w:tr w:rsidR="00F82FA2" w:rsidRPr="00155793" w:rsidTr="00F82FA2">
        <w:trPr>
          <w:trHeight w:val="255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0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Выпускники общеобразовательных организаций текущего года</w:t>
            </w:r>
          </w:p>
        </w:tc>
      </w:tr>
      <w:tr w:rsidR="00F82FA2" w:rsidRPr="00155793" w:rsidTr="00F82FA2">
        <w:trPr>
          <w:trHeight w:val="255"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Дневная форма обучения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Вечерняя форма обучения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2FA2" w:rsidRPr="00155793" w:rsidTr="00155793">
        <w:trPr>
          <w:trHeight w:val="510"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4E" w:rsidRPr="00155793" w:rsidRDefault="0089394E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не прошедших ГИА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не прошедших ГИА, </w:t>
            </w:r>
            <w:r w:rsidR="0089394E" w:rsidRPr="001557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не прошедших ГИА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доля участников, не прошедших ГИА, 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не прошедших ГИА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94E" w:rsidRPr="00155793" w:rsidRDefault="00F82FA2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доля участников, не прошедших ГИА, %</w:t>
            </w:r>
          </w:p>
        </w:tc>
      </w:tr>
      <w:tr w:rsidR="00155793" w:rsidRPr="00155793" w:rsidTr="005D3E30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8893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155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9069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93" w:rsidRPr="00155793" w:rsidTr="005D3E30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математика, в том числе:</w:t>
            </w:r>
          </w:p>
        </w:tc>
        <w:tc>
          <w:tcPr>
            <w:tcW w:w="429" w:type="pct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0,76%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7,74%</w:t>
            </w:r>
          </w:p>
        </w:tc>
        <w:tc>
          <w:tcPr>
            <w:tcW w:w="460" w:type="pct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0,89%</w:t>
            </w:r>
          </w:p>
        </w:tc>
      </w:tr>
      <w:tr w:rsidR="00155793" w:rsidRPr="00155793" w:rsidTr="00155793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155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4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5,36%</w:t>
            </w:r>
          </w:p>
        </w:tc>
        <w:tc>
          <w:tcPr>
            <w:tcW w:w="46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0,43%</w:t>
            </w:r>
          </w:p>
        </w:tc>
      </w:tr>
      <w:tr w:rsidR="00155793" w:rsidRPr="00155793" w:rsidTr="00155793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155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4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6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</w:tr>
      <w:tr w:rsidR="00155793" w:rsidRPr="00155793" w:rsidTr="00155793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155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и профильная</w:t>
            </w:r>
          </w:p>
        </w:tc>
        <w:tc>
          <w:tcPr>
            <w:tcW w:w="4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0,29%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2,38%</w:t>
            </w:r>
          </w:p>
        </w:tc>
        <w:tc>
          <w:tcPr>
            <w:tcW w:w="46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0,33%</w:t>
            </w:r>
          </w:p>
        </w:tc>
      </w:tr>
      <w:tr w:rsidR="00155793" w:rsidRPr="00155793" w:rsidTr="005D3E30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</w:t>
            </w:r>
          </w:p>
        </w:tc>
        <w:tc>
          <w:tcPr>
            <w:tcW w:w="429" w:type="pct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0,15%</w:t>
            </w:r>
          </w:p>
        </w:tc>
        <w:tc>
          <w:tcPr>
            <w:tcW w:w="467" w:type="pct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  <w:tc>
          <w:tcPr>
            <w:tcW w:w="460" w:type="pct"/>
            <w:vMerge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sz w:val="24"/>
                <w:szCs w:val="24"/>
              </w:rPr>
              <w:t>0,21%</w:t>
            </w:r>
          </w:p>
        </w:tc>
      </w:tr>
      <w:tr w:rsidR="00155793" w:rsidRPr="00155793" w:rsidTr="005D3E30">
        <w:trPr>
          <w:trHeight w:val="2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 w:rsidP="008939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5793" w:rsidRPr="00155793" w:rsidRDefault="00155793" w:rsidP="00F82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0,91%</w:t>
            </w: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11,31%</w:t>
            </w: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 w:rsidP="00754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93" w:rsidRPr="00155793" w:rsidRDefault="0015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93">
              <w:rPr>
                <w:rFonts w:ascii="Times New Roman" w:hAnsi="Times New Roman" w:cs="Times New Roman"/>
                <w:b/>
                <w:sz w:val="24"/>
                <w:szCs w:val="24"/>
              </w:rPr>
              <w:t>1,10%</w:t>
            </w:r>
          </w:p>
        </w:tc>
      </w:tr>
    </w:tbl>
    <w:p w:rsidR="00F82FA2" w:rsidRDefault="00F82FA2" w:rsidP="00DC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A2" w:rsidRDefault="00F82FA2" w:rsidP="00DC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A2" w:rsidRDefault="00F82FA2" w:rsidP="00DC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71F" w:rsidRDefault="0090271F" w:rsidP="00DC7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1F" w:rsidRPr="0078735B" w:rsidRDefault="00EE415E" w:rsidP="00E0462D">
      <w:pPr>
        <w:pStyle w:val="1"/>
      </w:pPr>
      <w:bookmarkStart w:id="4" w:name="_Toc428198987"/>
      <w:r w:rsidRPr="0078735B">
        <w:lastRenderedPageBreak/>
        <w:t>Статистические данные результатов единого государственного экзамена по математике</w:t>
      </w:r>
      <w:r w:rsidR="002F0696" w:rsidRPr="0078735B">
        <w:t xml:space="preserve"> </w:t>
      </w:r>
      <w:r w:rsidRPr="0078735B">
        <w:t>базов</w:t>
      </w:r>
      <w:r w:rsidR="009D7057" w:rsidRPr="0078735B">
        <w:t>о</w:t>
      </w:r>
      <w:r w:rsidRPr="0078735B">
        <w:t>й выпускников текущего года в 2015 году. Распределение результатов по 5-балльной шкале (количество участников</w:t>
      </w:r>
      <w:r w:rsidR="009D7057" w:rsidRPr="0078735B">
        <w:t xml:space="preserve"> </w:t>
      </w:r>
      <w:r w:rsidRPr="0078735B">
        <w:t>в досрочный и основной этап проведения)</w:t>
      </w:r>
      <w:bookmarkEnd w:id="4"/>
    </w:p>
    <w:p w:rsidR="005A4CD4" w:rsidRPr="005A4CD4" w:rsidRDefault="005A4CD4" w:rsidP="005A4CD4"/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1"/>
        <w:gridCol w:w="1116"/>
        <w:gridCol w:w="1397"/>
        <w:gridCol w:w="1117"/>
        <w:gridCol w:w="1397"/>
        <w:gridCol w:w="760"/>
        <w:gridCol w:w="1303"/>
        <w:gridCol w:w="647"/>
        <w:gridCol w:w="1303"/>
        <w:gridCol w:w="647"/>
        <w:gridCol w:w="1303"/>
        <w:gridCol w:w="647"/>
        <w:gridCol w:w="1296"/>
      </w:tblGrid>
      <w:tr w:rsidR="001E634C" w:rsidRPr="001E634C" w:rsidTr="001E634C">
        <w:trPr>
          <w:trHeight w:val="20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3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выпускники текущего года очной формы обучения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5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по диапазонам баллов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количества, 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количества, 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количества, 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количества, %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25,53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Пыть-Ях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Нягань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14,91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Когалым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Лангепас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23,22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Югорск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17,50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Мегион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25,12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Покачи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Радужный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22,09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Урай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26,09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Нефтеюганск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Ханты-Мансийск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34,23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Сургут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14,89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20,15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13,95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26,01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26,15</w:t>
            </w:r>
          </w:p>
        </w:tc>
      </w:tr>
      <w:tr w:rsidR="001E634C" w:rsidRPr="001E634C" w:rsidTr="001E634C">
        <w:trPr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автономному округу: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46,46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E634C" w:rsidRPr="001E634C" w:rsidRDefault="001E634C" w:rsidP="001E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3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22,96</w:t>
            </w:r>
          </w:p>
        </w:tc>
      </w:tr>
    </w:tbl>
    <w:p w:rsidR="0090271F" w:rsidRDefault="0090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15E" w:rsidRPr="00E2375B" w:rsidRDefault="00EE415E" w:rsidP="00E47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75B">
        <w:rPr>
          <w:rFonts w:ascii="Times New Roman" w:hAnsi="Times New Roman" w:cs="Times New Roman"/>
          <w:sz w:val="28"/>
          <w:szCs w:val="28"/>
        </w:rPr>
        <w:lastRenderedPageBreak/>
        <w:t>Распределение баллов по диапазонам (</w:t>
      </w:r>
      <w:r w:rsidR="009D7057" w:rsidRPr="00E2375B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E2375B">
        <w:rPr>
          <w:rFonts w:ascii="Times New Roman" w:hAnsi="Times New Roman" w:cs="Times New Roman"/>
          <w:sz w:val="28"/>
          <w:szCs w:val="28"/>
        </w:rPr>
        <w:t>базов</w:t>
      </w:r>
      <w:r w:rsidR="009D7057" w:rsidRPr="00E2375B">
        <w:rPr>
          <w:rFonts w:ascii="Times New Roman" w:hAnsi="Times New Roman" w:cs="Times New Roman"/>
          <w:sz w:val="28"/>
          <w:szCs w:val="28"/>
        </w:rPr>
        <w:t>ая</w:t>
      </w:r>
      <w:r w:rsidRPr="00E2375B">
        <w:rPr>
          <w:rFonts w:ascii="Times New Roman" w:hAnsi="Times New Roman" w:cs="Times New Roman"/>
          <w:sz w:val="28"/>
          <w:szCs w:val="28"/>
        </w:rPr>
        <w:t xml:space="preserve">), в % от общего количества </w:t>
      </w:r>
      <w:proofErr w:type="gramStart"/>
      <w:r w:rsidRPr="00E2375B">
        <w:rPr>
          <w:rFonts w:ascii="Times New Roman" w:hAnsi="Times New Roman" w:cs="Times New Roman"/>
          <w:sz w:val="28"/>
          <w:szCs w:val="28"/>
        </w:rPr>
        <w:t>участников</w:t>
      </w:r>
      <w:r w:rsidRPr="00E2375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2375B">
        <w:rPr>
          <w:rFonts w:ascii="Times New Roman" w:hAnsi="Times New Roman" w:cs="Times New Roman"/>
          <w:sz w:val="28"/>
          <w:szCs w:val="28"/>
        </w:rPr>
        <w:t>в досрочный и основной этап проведения)</w:t>
      </w:r>
    </w:p>
    <w:p w:rsidR="00EE415E" w:rsidRDefault="00EE415E" w:rsidP="00EE415E"/>
    <w:p w:rsidR="00EE415E" w:rsidRDefault="001E634C" w:rsidP="009D7057">
      <w:pPr>
        <w:jc w:val="center"/>
      </w:pPr>
      <w:r>
        <w:rPr>
          <w:noProof/>
          <w:lang w:eastAsia="ru-RU"/>
        </w:rPr>
        <w:drawing>
          <wp:inline distT="0" distB="0" distL="0" distR="0" wp14:anchorId="01FC5C38" wp14:editId="496A71C3">
            <wp:extent cx="9080389" cy="4874150"/>
            <wp:effectExtent l="0" t="0" r="26035" b="222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E415E">
        <w:br w:type="page"/>
      </w:r>
    </w:p>
    <w:p w:rsidR="00EE415E" w:rsidRPr="0078735B" w:rsidRDefault="00EE415E" w:rsidP="00E0462D">
      <w:pPr>
        <w:pStyle w:val="1"/>
      </w:pPr>
      <w:bookmarkStart w:id="5" w:name="_Toc428198988"/>
      <w:r w:rsidRPr="0078735B">
        <w:lastRenderedPageBreak/>
        <w:t xml:space="preserve">Статистические данные результатов единого государственного экзамена по </w:t>
      </w:r>
      <w:r w:rsidR="009D7057" w:rsidRPr="0078735B">
        <w:t xml:space="preserve">математике профильной </w:t>
      </w:r>
      <w:r w:rsidRPr="0078735B">
        <w:t xml:space="preserve">выпускников текущего года в 2015 году. Распределение результатов по </w:t>
      </w:r>
      <w:r w:rsidR="002F0696" w:rsidRPr="0078735B">
        <w:t>100</w:t>
      </w:r>
      <w:r w:rsidRPr="0078735B">
        <w:t>-балльной шкале (количество участников</w:t>
      </w:r>
      <w:r w:rsidR="009D7057" w:rsidRPr="0078735B">
        <w:t xml:space="preserve"> </w:t>
      </w:r>
      <w:r w:rsidRPr="0078735B">
        <w:t>в досрочный и основной этап проведения)</w:t>
      </w:r>
      <w:bookmarkEnd w:id="5"/>
    </w:p>
    <w:p w:rsidR="00D41B9F" w:rsidRPr="00D41B9F" w:rsidRDefault="00D41B9F" w:rsidP="00D41B9F">
      <w:pPr>
        <w:spacing w:after="0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7"/>
        <w:gridCol w:w="566"/>
        <w:gridCol w:w="566"/>
        <w:gridCol w:w="566"/>
        <w:gridCol w:w="563"/>
        <w:gridCol w:w="550"/>
        <w:gridCol w:w="553"/>
        <w:gridCol w:w="549"/>
        <w:gridCol w:w="552"/>
        <w:gridCol w:w="549"/>
        <w:gridCol w:w="552"/>
        <w:gridCol w:w="549"/>
        <w:gridCol w:w="552"/>
        <w:gridCol w:w="549"/>
        <w:gridCol w:w="552"/>
        <w:gridCol w:w="549"/>
        <w:gridCol w:w="552"/>
        <w:gridCol w:w="549"/>
        <w:gridCol w:w="552"/>
        <w:gridCol w:w="549"/>
        <w:gridCol w:w="552"/>
        <w:gridCol w:w="549"/>
        <w:gridCol w:w="552"/>
        <w:gridCol w:w="549"/>
        <w:gridCol w:w="546"/>
      </w:tblGrid>
      <w:tr w:rsidR="00B95EBF" w:rsidRPr="00B95EBF" w:rsidTr="00B95EBF">
        <w:trPr>
          <w:trHeight w:val="2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386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выпускники текущего года очной формы обучения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350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по диапазонам баллов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0-9 </w:t>
            </w:r>
          </w:p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80-89 баллов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баллов</w:t>
            </w:r>
          </w:p>
        </w:tc>
      </w:tr>
      <w:tr w:rsidR="00B95EBF" w:rsidRPr="00B95EBF" w:rsidTr="00B95EBF">
        <w:trPr>
          <w:trHeight w:val="542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Пыть-Ях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Нягань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Когалым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Нижневартовск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Лангепас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Югорск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Мегион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Покачи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Радужный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Урай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Нефтеюганск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Ханты-Мансийск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Сургут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F" w:rsidRPr="00B95EBF" w:rsidRDefault="00B95EBF" w:rsidP="00B9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ЮФМЛ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</w:tr>
      <w:tr w:rsidR="00B95EBF" w:rsidRPr="00B95EBF" w:rsidTr="00B95EBF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автономному округу: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EBF" w:rsidRPr="00B95EBF" w:rsidRDefault="00B95EBF" w:rsidP="00B9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E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</w:tbl>
    <w:p w:rsidR="009D7057" w:rsidRDefault="009D7057" w:rsidP="00D41B9F">
      <w:r>
        <w:br w:type="page"/>
      </w:r>
    </w:p>
    <w:p w:rsidR="00EE415E" w:rsidRPr="00E47900" w:rsidRDefault="00EE415E" w:rsidP="00E47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75B">
        <w:rPr>
          <w:rFonts w:ascii="Times New Roman" w:hAnsi="Times New Roman" w:cs="Times New Roman"/>
          <w:sz w:val="28"/>
          <w:szCs w:val="28"/>
        </w:rPr>
        <w:lastRenderedPageBreak/>
        <w:t>Распределение баллов по диапазонам (</w:t>
      </w:r>
      <w:r w:rsidR="009D7057" w:rsidRPr="00E2375B">
        <w:rPr>
          <w:rFonts w:ascii="Times New Roman" w:hAnsi="Times New Roman" w:cs="Times New Roman"/>
          <w:sz w:val="28"/>
          <w:szCs w:val="28"/>
        </w:rPr>
        <w:t>математика профильная</w:t>
      </w:r>
      <w:r w:rsidRPr="00E2375B">
        <w:rPr>
          <w:rFonts w:ascii="Times New Roman" w:hAnsi="Times New Roman" w:cs="Times New Roman"/>
          <w:sz w:val="28"/>
          <w:szCs w:val="28"/>
        </w:rPr>
        <w:t xml:space="preserve">), в % от общего количества </w:t>
      </w:r>
      <w:proofErr w:type="gramStart"/>
      <w:r w:rsidRPr="00E2375B">
        <w:rPr>
          <w:rFonts w:ascii="Times New Roman" w:hAnsi="Times New Roman" w:cs="Times New Roman"/>
          <w:sz w:val="28"/>
          <w:szCs w:val="28"/>
        </w:rPr>
        <w:t>участников</w:t>
      </w:r>
      <w:r w:rsidRPr="00E2375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2375B">
        <w:rPr>
          <w:rFonts w:ascii="Times New Roman" w:hAnsi="Times New Roman" w:cs="Times New Roman"/>
          <w:sz w:val="28"/>
          <w:szCs w:val="28"/>
        </w:rPr>
        <w:t>в досрочный и основной этап проведения)</w:t>
      </w:r>
    </w:p>
    <w:p w:rsidR="0090271F" w:rsidRDefault="008A3606" w:rsidP="009D7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32682" cy="5414838"/>
            <wp:effectExtent l="0" t="0" r="16510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0271F">
        <w:rPr>
          <w:rFonts w:ascii="Times New Roman" w:hAnsi="Times New Roman" w:cs="Times New Roman"/>
          <w:sz w:val="28"/>
          <w:szCs w:val="28"/>
        </w:rPr>
        <w:br w:type="page"/>
      </w:r>
    </w:p>
    <w:p w:rsidR="00AA05C6" w:rsidRPr="0078735B" w:rsidRDefault="00AA05C6" w:rsidP="00E0462D">
      <w:pPr>
        <w:pStyle w:val="1"/>
      </w:pPr>
      <w:bookmarkStart w:id="6" w:name="_Toc428198989"/>
      <w:r w:rsidRPr="0078735B">
        <w:lastRenderedPageBreak/>
        <w:t xml:space="preserve">Количество и доля участников единого государственного экзамена по </w:t>
      </w:r>
      <w:r w:rsidR="00B6595C" w:rsidRPr="0078735B">
        <w:t>профильной математике</w:t>
      </w:r>
      <w:r w:rsidRPr="0078735B">
        <w:t>, выпускников текущего года дневных общеобразовательных организаций (очная форма обучения), преодолевших пороговый уровень, в разрезе муниципальных образований</w:t>
      </w:r>
      <w:r w:rsidR="007671AC" w:rsidRPr="0078735B">
        <w:t xml:space="preserve"> </w:t>
      </w:r>
      <w:r w:rsidRPr="0078735B">
        <w:t>(в досрочный и основной этап проведения)</w:t>
      </w:r>
      <w:bookmarkEnd w:id="6"/>
    </w:p>
    <w:p w:rsidR="00AA05C6" w:rsidRPr="005A4CD4" w:rsidRDefault="00AA05C6" w:rsidP="00984635">
      <w:pPr>
        <w:spacing w:after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52"/>
        <w:gridCol w:w="1303"/>
        <w:gridCol w:w="1303"/>
        <w:gridCol w:w="1638"/>
        <w:gridCol w:w="1642"/>
        <w:gridCol w:w="1638"/>
        <w:gridCol w:w="1642"/>
        <w:gridCol w:w="1638"/>
        <w:gridCol w:w="1638"/>
      </w:tblGrid>
      <w:tr w:rsidR="00B6595C" w:rsidRPr="00B6595C" w:rsidTr="00B6595C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преодолевшие пороговый минимум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преодолевшие пороговый минимум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набравшие от 80 до 100 баллов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 (%)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 (%)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общего количества (%)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Пыть-Ях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Нягань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Когалым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Лангепас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Югорск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Мегион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Покачи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75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Радужный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Урай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Нефтеюганск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Ханты-Мансийск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Сургут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ЮФМЛ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43,55</w:t>
            </w:r>
          </w:p>
        </w:tc>
      </w:tr>
      <w:tr w:rsidR="00B6595C" w:rsidRPr="00B6595C" w:rsidTr="00B6595C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6595C" w:rsidRPr="00B6595C" w:rsidRDefault="00B6595C" w:rsidP="00B6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автономному округу: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6595C" w:rsidRPr="00B6595C" w:rsidRDefault="00B6595C" w:rsidP="00B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2,34</w:t>
            </w:r>
          </w:p>
        </w:tc>
      </w:tr>
    </w:tbl>
    <w:p w:rsidR="00AA05C6" w:rsidRDefault="00AA05C6" w:rsidP="00AA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5C6" w:rsidRPr="0078735B" w:rsidRDefault="00AA05C6" w:rsidP="00E0462D">
      <w:pPr>
        <w:pStyle w:val="1"/>
      </w:pPr>
      <w:bookmarkStart w:id="7" w:name="_Toc428198990"/>
      <w:r w:rsidRPr="0078735B">
        <w:lastRenderedPageBreak/>
        <w:t xml:space="preserve">Средний тестовый балл по </w:t>
      </w:r>
      <w:r w:rsidR="00B6595C" w:rsidRPr="0078735B">
        <w:t xml:space="preserve">профильной математике </w:t>
      </w:r>
      <w:r w:rsidRPr="0078735B">
        <w:t>единого государственного экзамена в разрезе муниципальных образований</w:t>
      </w:r>
      <w:r w:rsidRPr="0078735B">
        <w:br/>
        <w:t>Ханты-Мансийского автономного округа – Югры в 2015году (в досрочный и основной этап проведения)</w:t>
      </w:r>
      <w:bookmarkEnd w:id="7"/>
    </w:p>
    <w:p w:rsidR="00AA05C6" w:rsidRDefault="00B6595C" w:rsidP="00B6595C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57468" cy="5629523"/>
            <wp:effectExtent l="0" t="0" r="24765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A05C6">
        <w:rPr>
          <w:rFonts w:ascii="Times New Roman" w:hAnsi="Times New Roman" w:cs="Times New Roman"/>
          <w:sz w:val="28"/>
          <w:szCs w:val="28"/>
        </w:rPr>
        <w:br w:type="page"/>
      </w:r>
    </w:p>
    <w:p w:rsidR="00E6130A" w:rsidRDefault="00E6130A" w:rsidP="00E6130A">
      <w:pPr>
        <w:pStyle w:val="1"/>
      </w:pPr>
      <w:bookmarkStart w:id="8" w:name="_Toc428198991"/>
      <w:r>
        <w:lastRenderedPageBreak/>
        <w:t>Решаемость заданий контрольных измерительных материалов единого государственного экзамена по базовой математике выпускниками текущего года в 2015 году</w:t>
      </w:r>
      <w:bookmarkEnd w:id="8"/>
    </w:p>
    <w:p w:rsidR="00E6130A" w:rsidRDefault="00E6130A" w:rsidP="0098617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8035"/>
        <w:gridCol w:w="1529"/>
        <w:gridCol w:w="1814"/>
        <w:gridCol w:w="1817"/>
        <w:gridCol w:w="1613"/>
      </w:tblGrid>
      <w:tr w:rsidR="00E6130A" w:rsidRPr="00E6130A" w:rsidTr="00E6130A">
        <w:trPr>
          <w:trHeight w:val="20"/>
          <w:tblHeader/>
        </w:trPr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2560" w:type="pct"/>
            <w:vMerge w:val="restar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</w:t>
            </w: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балл за выполнение задания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участников, набравших баллы за задание, от общего числа участников, %</w:t>
            </w:r>
          </w:p>
        </w:tc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участников, </w:t>
            </w:r>
            <w:r w:rsidR="009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справившихся с заданием, %</w:t>
            </w:r>
          </w:p>
        </w:tc>
      </w:tr>
      <w:tr w:rsidR="00E6130A" w:rsidRPr="00E6130A" w:rsidTr="00E6130A">
        <w:trPr>
          <w:trHeight w:val="20"/>
          <w:tblHeader/>
        </w:trPr>
        <w:tc>
          <w:tcPr>
            <w:tcW w:w="282" w:type="pct"/>
            <w:vMerge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pct"/>
            <w:vMerge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vMerge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6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7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9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13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14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функциями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15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17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18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</w:t>
            </w:r>
          </w:p>
        </w:tc>
      </w:tr>
      <w:tr w:rsidR="00E6130A" w:rsidRPr="00E6130A" w:rsidTr="00E6130A">
        <w:trPr>
          <w:trHeight w:val="20"/>
        </w:trPr>
        <w:tc>
          <w:tcPr>
            <w:tcW w:w="282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</w:p>
        </w:tc>
        <w:tc>
          <w:tcPr>
            <w:tcW w:w="2560" w:type="pct"/>
            <w:shd w:val="clear" w:color="auto" w:fill="auto"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E6130A" w:rsidRDefault="00E6130A" w:rsidP="00E6130A">
            <w:pPr>
              <w:spacing w:after="0"/>
              <w:jc w:val="center"/>
            </w:pPr>
            <w:r w:rsidRPr="001B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E6130A" w:rsidRPr="00E6130A" w:rsidRDefault="00E6130A" w:rsidP="00E6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</w:tbl>
    <w:p w:rsidR="00E6130A" w:rsidRDefault="00E6130A" w:rsidP="0098617A">
      <w:pPr>
        <w:jc w:val="center"/>
      </w:pPr>
    </w:p>
    <w:p w:rsidR="002F2942" w:rsidRDefault="00E6130A" w:rsidP="002F2942">
      <w:pPr>
        <w:jc w:val="center"/>
      </w:pPr>
      <w:r>
        <w:br w:type="page"/>
      </w:r>
      <w:r w:rsidR="002F2942" w:rsidRPr="002F2942">
        <w:rPr>
          <w:rFonts w:ascii="Times New Roman" w:hAnsi="Times New Roman" w:cs="Times New Roman"/>
          <w:sz w:val="28"/>
          <w:szCs w:val="28"/>
        </w:rPr>
        <w:lastRenderedPageBreak/>
        <w:t xml:space="preserve">График решаемости заданий контрольных измерительных материалов единого государственного экзамена </w:t>
      </w:r>
      <w:r w:rsidR="002F2942" w:rsidRPr="002F2942">
        <w:rPr>
          <w:rFonts w:ascii="Times New Roman" w:hAnsi="Times New Roman" w:cs="Times New Roman"/>
          <w:sz w:val="28"/>
          <w:szCs w:val="28"/>
        </w:rPr>
        <w:br/>
        <w:t>по базовой математике выпускниками текущего года в 2015 году</w:t>
      </w:r>
    </w:p>
    <w:p w:rsidR="00E6130A" w:rsidRDefault="00E6130A"/>
    <w:p w:rsidR="00E6130A" w:rsidRDefault="00E6130A" w:rsidP="009861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92531" cy="4316819"/>
            <wp:effectExtent l="19050" t="0" r="22919" b="753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30A" w:rsidRDefault="00E6130A">
      <w:r>
        <w:br w:type="page"/>
      </w:r>
    </w:p>
    <w:p w:rsidR="001D6193" w:rsidRDefault="001D6193" w:rsidP="001D6193">
      <w:pPr>
        <w:pStyle w:val="1"/>
      </w:pPr>
      <w:bookmarkStart w:id="9" w:name="_Toc428198992"/>
      <w:r>
        <w:lastRenderedPageBreak/>
        <w:t>Решаемость заданий контрольных измерительных материалов единого государственного экзамена по профильной математике выпускниками текущего года в 2015 году</w:t>
      </w:r>
      <w:bookmarkEnd w:id="9"/>
    </w:p>
    <w:p w:rsidR="00EA4ADD" w:rsidRDefault="00EA4ADD" w:rsidP="0098617A">
      <w:pPr>
        <w:jc w:val="center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7"/>
        <w:gridCol w:w="7976"/>
        <w:gridCol w:w="1692"/>
        <w:gridCol w:w="709"/>
        <w:gridCol w:w="706"/>
        <w:gridCol w:w="706"/>
        <w:gridCol w:w="706"/>
        <w:gridCol w:w="565"/>
        <w:gridCol w:w="1547"/>
      </w:tblGrid>
      <w:tr w:rsidR="00EA4ADD" w:rsidRPr="00EA4ADD" w:rsidTr="00EA4ADD">
        <w:trPr>
          <w:trHeight w:val="255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</w:t>
            </w: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балл за выполнение задания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участников, набравших баллы за задание, от общего числа участников, % 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участников, </w:t>
            </w:r>
            <w:r w:rsidR="00992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</w:t>
            </w: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справившихся с заданием, 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фигурами, координатами и </w:t>
            </w:r>
            <w:r w:rsidR="00812AE6"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6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7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фигурами, координатами и </w:t>
            </w:r>
            <w:r w:rsidR="00812AE6"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функциями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9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фигурами, координатами и </w:t>
            </w:r>
            <w:r w:rsidR="00812AE6"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векторами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13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14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функциями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6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</w:tr>
      <w:tr w:rsidR="00EA4ADD" w:rsidRPr="00EA4ADD" w:rsidTr="00EA4ADD">
        <w:trPr>
          <w:trHeight w:val="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DD" w:rsidRPr="00EA4ADD" w:rsidRDefault="00EA4ADD" w:rsidP="00E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DD" w:rsidRPr="00EA4ADD" w:rsidRDefault="00EA4ADD" w:rsidP="00E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</w:tr>
    </w:tbl>
    <w:p w:rsidR="00EA4ADD" w:rsidRDefault="00EA4ADD" w:rsidP="0098617A">
      <w:pPr>
        <w:jc w:val="center"/>
      </w:pPr>
    </w:p>
    <w:p w:rsidR="00EA4ADD" w:rsidRDefault="00EA4ADD" w:rsidP="002F294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2F2942" w:rsidRPr="002F2942">
        <w:rPr>
          <w:rFonts w:ascii="Times New Roman" w:hAnsi="Times New Roman" w:cs="Times New Roman"/>
          <w:sz w:val="28"/>
          <w:szCs w:val="28"/>
        </w:rPr>
        <w:lastRenderedPageBreak/>
        <w:t xml:space="preserve">График решаемости заданий контрольных измерительных материалов единого государственного экзамена </w:t>
      </w:r>
      <w:r w:rsidR="002F2942" w:rsidRPr="002F2942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2F2942">
        <w:rPr>
          <w:rFonts w:ascii="Times New Roman" w:hAnsi="Times New Roman" w:cs="Times New Roman"/>
          <w:sz w:val="28"/>
          <w:szCs w:val="28"/>
        </w:rPr>
        <w:t>профильной</w:t>
      </w:r>
      <w:r w:rsidR="002F2942" w:rsidRPr="002F2942">
        <w:rPr>
          <w:rFonts w:ascii="Times New Roman" w:hAnsi="Times New Roman" w:cs="Times New Roman"/>
          <w:sz w:val="28"/>
          <w:szCs w:val="28"/>
        </w:rPr>
        <w:t xml:space="preserve"> математике выпускниками текущего года в 2015 году</w:t>
      </w:r>
    </w:p>
    <w:p w:rsidR="002F2942" w:rsidRDefault="002F2942" w:rsidP="002F2942">
      <w:pPr>
        <w:jc w:val="center"/>
      </w:pPr>
    </w:p>
    <w:p w:rsidR="00EA4ADD" w:rsidRDefault="00EA4ADD" w:rsidP="009861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16336" cy="4731489"/>
            <wp:effectExtent l="19050" t="0" r="18164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4ADD" w:rsidRDefault="00EA4ADD"/>
    <w:sectPr w:rsidR="00EA4ADD" w:rsidSect="0056692B">
      <w:pgSz w:w="16838" w:h="11906" w:orient="landscape" w:code="9"/>
      <w:pgMar w:top="102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81" w:rsidRDefault="00B21881" w:rsidP="008158D5">
      <w:pPr>
        <w:spacing w:after="0" w:line="240" w:lineRule="auto"/>
      </w:pPr>
      <w:r>
        <w:separator/>
      </w:r>
    </w:p>
  </w:endnote>
  <w:endnote w:type="continuationSeparator" w:id="0">
    <w:p w:rsidR="00B21881" w:rsidRDefault="00B21881" w:rsidP="0081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283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1881" w:rsidRPr="00330675" w:rsidRDefault="00B21881" w:rsidP="008158D5">
        <w:pPr>
          <w:pStyle w:val="ab"/>
          <w:jc w:val="center"/>
          <w:rPr>
            <w:rFonts w:ascii="Times New Roman" w:hAnsi="Times New Roman" w:cs="Times New Roman"/>
          </w:rPr>
        </w:pPr>
        <w:r w:rsidRPr="00330675">
          <w:rPr>
            <w:rFonts w:ascii="Times New Roman" w:hAnsi="Times New Roman" w:cs="Times New Roman"/>
          </w:rPr>
          <w:fldChar w:fldCharType="begin"/>
        </w:r>
        <w:r w:rsidRPr="00330675">
          <w:rPr>
            <w:rFonts w:ascii="Times New Roman" w:hAnsi="Times New Roman" w:cs="Times New Roman"/>
          </w:rPr>
          <w:instrText>PAGE   \* MERGEFORMAT</w:instrText>
        </w:r>
        <w:r w:rsidRPr="00330675">
          <w:rPr>
            <w:rFonts w:ascii="Times New Roman" w:hAnsi="Times New Roman" w:cs="Times New Roman"/>
          </w:rPr>
          <w:fldChar w:fldCharType="separate"/>
        </w:r>
        <w:r w:rsidR="00E53614">
          <w:rPr>
            <w:rFonts w:ascii="Times New Roman" w:hAnsi="Times New Roman" w:cs="Times New Roman"/>
            <w:noProof/>
          </w:rPr>
          <w:t>15</w:t>
        </w:r>
        <w:r w:rsidRPr="0033067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81" w:rsidRDefault="00B21881" w:rsidP="008158D5">
      <w:pPr>
        <w:spacing w:after="0" w:line="240" w:lineRule="auto"/>
      </w:pPr>
      <w:r>
        <w:separator/>
      </w:r>
    </w:p>
  </w:footnote>
  <w:footnote w:type="continuationSeparator" w:id="0">
    <w:p w:rsidR="00B21881" w:rsidRDefault="00B21881" w:rsidP="00815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1F"/>
    <w:rsid w:val="0000010C"/>
    <w:rsid w:val="000001BD"/>
    <w:rsid w:val="0002145E"/>
    <w:rsid w:val="0002459A"/>
    <w:rsid w:val="00025263"/>
    <w:rsid w:val="00026E52"/>
    <w:rsid w:val="0003028F"/>
    <w:rsid w:val="000322BF"/>
    <w:rsid w:val="00041483"/>
    <w:rsid w:val="00065976"/>
    <w:rsid w:val="0006789A"/>
    <w:rsid w:val="00077AF2"/>
    <w:rsid w:val="00087250"/>
    <w:rsid w:val="000A110A"/>
    <w:rsid w:val="000A29A8"/>
    <w:rsid w:val="000A58CD"/>
    <w:rsid w:val="000A6344"/>
    <w:rsid w:val="000A6943"/>
    <w:rsid w:val="000A6EDF"/>
    <w:rsid w:val="000A750A"/>
    <w:rsid w:val="000B6A94"/>
    <w:rsid w:val="000B79F8"/>
    <w:rsid w:val="000C1001"/>
    <w:rsid w:val="000C1073"/>
    <w:rsid w:val="000C2022"/>
    <w:rsid w:val="000C23AE"/>
    <w:rsid w:val="000D12AC"/>
    <w:rsid w:val="000F1A54"/>
    <w:rsid w:val="000F21F8"/>
    <w:rsid w:val="000F2D02"/>
    <w:rsid w:val="00105116"/>
    <w:rsid w:val="0010709E"/>
    <w:rsid w:val="00122B14"/>
    <w:rsid w:val="00126BB5"/>
    <w:rsid w:val="00134656"/>
    <w:rsid w:val="0013488F"/>
    <w:rsid w:val="001408B3"/>
    <w:rsid w:val="00155793"/>
    <w:rsid w:val="001573BF"/>
    <w:rsid w:val="00175EDB"/>
    <w:rsid w:val="00190D4D"/>
    <w:rsid w:val="001940B8"/>
    <w:rsid w:val="0019718A"/>
    <w:rsid w:val="001A1B4C"/>
    <w:rsid w:val="001A69F7"/>
    <w:rsid w:val="001C049C"/>
    <w:rsid w:val="001D5FFA"/>
    <w:rsid w:val="001D6193"/>
    <w:rsid w:val="001E634C"/>
    <w:rsid w:val="002157AD"/>
    <w:rsid w:val="00222517"/>
    <w:rsid w:val="0022429C"/>
    <w:rsid w:val="0024140E"/>
    <w:rsid w:val="00252751"/>
    <w:rsid w:val="00253727"/>
    <w:rsid w:val="00254126"/>
    <w:rsid w:val="0028767E"/>
    <w:rsid w:val="00287FE4"/>
    <w:rsid w:val="002B1C16"/>
    <w:rsid w:val="002B27F4"/>
    <w:rsid w:val="002E16F5"/>
    <w:rsid w:val="002F0696"/>
    <w:rsid w:val="002F2942"/>
    <w:rsid w:val="002F4E1F"/>
    <w:rsid w:val="003037D2"/>
    <w:rsid w:val="0030424D"/>
    <w:rsid w:val="00312C99"/>
    <w:rsid w:val="00316A78"/>
    <w:rsid w:val="00317A99"/>
    <w:rsid w:val="00320BBC"/>
    <w:rsid w:val="00325CAA"/>
    <w:rsid w:val="0032798B"/>
    <w:rsid w:val="00327CBD"/>
    <w:rsid w:val="00330675"/>
    <w:rsid w:val="003362AB"/>
    <w:rsid w:val="003526CD"/>
    <w:rsid w:val="003542C6"/>
    <w:rsid w:val="003719E3"/>
    <w:rsid w:val="00373FBC"/>
    <w:rsid w:val="00381EC3"/>
    <w:rsid w:val="00382CC9"/>
    <w:rsid w:val="003842B4"/>
    <w:rsid w:val="00395655"/>
    <w:rsid w:val="00396896"/>
    <w:rsid w:val="003C1274"/>
    <w:rsid w:val="003D1354"/>
    <w:rsid w:val="003F35F2"/>
    <w:rsid w:val="003F36EB"/>
    <w:rsid w:val="004045CB"/>
    <w:rsid w:val="00405784"/>
    <w:rsid w:val="004161AC"/>
    <w:rsid w:val="00420A60"/>
    <w:rsid w:val="004323A0"/>
    <w:rsid w:val="004328DD"/>
    <w:rsid w:val="0044002F"/>
    <w:rsid w:val="004738B8"/>
    <w:rsid w:val="00474068"/>
    <w:rsid w:val="00476E2D"/>
    <w:rsid w:val="00481F67"/>
    <w:rsid w:val="00493D84"/>
    <w:rsid w:val="004C3E6E"/>
    <w:rsid w:val="004C7358"/>
    <w:rsid w:val="004D2872"/>
    <w:rsid w:val="004D3537"/>
    <w:rsid w:val="004D7E78"/>
    <w:rsid w:val="004E29E5"/>
    <w:rsid w:val="004F1BA0"/>
    <w:rsid w:val="0051227A"/>
    <w:rsid w:val="00513EB8"/>
    <w:rsid w:val="00527D14"/>
    <w:rsid w:val="00547B8A"/>
    <w:rsid w:val="005655BE"/>
    <w:rsid w:val="0056692B"/>
    <w:rsid w:val="00592F45"/>
    <w:rsid w:val="005A315E"/>
    <w:rsid w:val="005A4CD4"/>
    <w:rsid w:val="005B2BCF"/>
    <w:rsid w:val="005D21CB"/>
    <w:rsid w:val="005D3E30"/>
    <w:rsid w:val="005E4DBE"/>
    <w:rsid w:val="005E73AF"/>
    <w:rsid w:val="005E7B9F"/>
    <w:rsid w:val="005F14ED"/>
    <w:rsid w:val="005F3B87"/>
    <w:rsid w:val="00602BC6"/>
    <w:rsid w:val="00605370"/>
    <w:rsid w:val="00611689"/>
    <w:rsid w:val="00620EBF"/>
    <w:rsid w:val="00625BEE"/>
    <w:rsid w:val="0063279B"/>
    <w:rsid w:val="006338FC"/>
    <w:rsid w:val="00642E3D"/>
    <w:rsid w:val="00647C5E"/>
    <w:rsid w:val="00651F12"/>
    <w:rsid w:val="00663659"/>
    <w:rsid w:val="00672185"/>
    <w:rsid w:val="00676AA6"/>
    <w:rsid w:val="00677614"/>
    <w:rsid w:val="00686F94"/>
    <w:rsid w:val="006B525A"/>
    <w:rsid w:val="006D1C24"/>
    <w:rsid w:val="006E3F61"/>
    <w:rsid w:val="006E5DE0"/>
    <w:rsid w:val="006F4BD4"/>
    <w:rsid w:val="006F5377"/>
    <w:rsid w:val="00710D5A"/>
    <w:rsid w:val="0072490D"/>
    <w:rsid w:val="00733228"/>
    <w:rsid w:val="007411A2"/>
    <w:rsid w:val="00746E98"/>
    <w:rsid w:val="00747135"/>
    <w:rsid w:val="007541BD"/>
    <w:rsid w:val="00756A66"/>
    <w:rsid w:val="007671AC"/>
    <w:rsid w:val="00771372"/>
    <w:rsid w:val="007714FC"/>
    <w:rsid w:val="0077693E"/>
    <w:rsid w:val="00780534"/>
    <w:rsid w:val="00780939"/>
    <w:rsid w:val="00782F1F"/>
    <w:rsid w:val="0078735B"/>
    <w:rsid w:val="00794C65"/>
    <w:rsid w:val="00796671"/>
    <w:rsid w:val="007A0297"/>
    <w:rsid w:val="007A761B"/>
    <w:rsid w:val="007B4D17"/>
    <w:rsid w:val="007C20C0"/>
    <w:rsid w:val="007C5DE3"/>
    <w:rsid w:val="007D1B36"/>
    <w:rsid w:val="007D3A5D"/>
    <w:rsid w:val="007D7187"/>
    <w:rsid w:val="007E03DD"/>
    <w:rsid w:val="007E532F"/>
    <w:rsid w:val="007F2C74"/>
    <w:rsid w:val="007F31DE"/>
    <w:rsid w:val="008022EC"/>
    <w:rsid w:val="00812AE6"/>
    <w:rsid w:val="0081443C"/>
    <w:rsid w:val="008158D5"/>
    <w:rsid w:val="00815A35"/>
    <w:rsid w:val="00815D57"/>
    <w:rsid w:val="00816C59"/>
    <w:rsid w:val="0082220E"/>
    <w:rsid w:val="00836400"/>
    <w:rsid w:val="008456F7"/>
    <w:rsid w:val="008713B2"/>
    <w:rsid w:val="00873345"/>
    <w:rsid w:val="00885030"/>
    <w:rsid w:val="008860E5"/>
    <w:rsid w:val="008874B1"/>
    <w:rsid w:val="0089394E"/>
    <w:rsid w:val="008A34FB"/>
    <w:rsid w:val="008A3606"/>
    <w:rsid w:val="008B1633"/>
    <w:rsid w:val="008B62B3"/>
    <w:rsid w:val="008C0C9E"/>
    <w:rsid w:val="008C2ECB"/>
    <w:rsid w:val="008D0498"/>
    <w:rsid w:val="008D1660"/>
    <w:rsid w:val="008D28E4"/>
    <w:rsid w:val="008E0EA4"/>
    <w:rsid w:val="008E7D3C"/>
    <w:rsid w:val="0090271F"/>
    <w:rsid w:val="00912621"/>
    <w:rsid w:val="00920FFF"/>
    <w:rsid w:val="0092281E"/>
    <w:rsid w:val="00924B97"/>
    <w:rsid w:val="00932579"/>
    <w:rsid w:val="009345F1"/>
    <w:rsid w:val="00940DF4"/>
    <w:rsid w:val="00952772"/>
    <w:rsid w:val="00957CE5"/>
    <w:rsid w:val="00962935"/>
    <w:rsid w:val="00975042"/>
    <w:rsid w:val="00980696"/>
    <w:rsid w:val="00982536"/>
    <w:rsid w:val="00982B3A"/>
    <w:rsid w:val="00984635"/>
    <w:rsid w:val="0098617A"/>
    <w:rsid w:val="00991823"/>
    <w:rsid w:val="009925AD"/>
    <w:rsid w:val="00994590"/>
    <w:rsid w:val="009A3E5D"/>
    <w:rsid w:val="009B4F62"/>
    <w:rsid w:val="009C2136"/>
    <w:rsid w:val="009C458F"/>
    <w:rsid w:val="009C7662"/>
    <w:rsid w:val="009D07BA"/>
    <w:rsid w:val="009D6525"/>
    <w:rsid w:val="009D7057"/>
    <w:rsid w:val="009E28DD"/>
    <w:rsid w:val="009E6964"/>
    <w:rsid w:val="009E7A14"/>
    <w:rsid w:val="009F03BD"/>
    <w:rsid w:val="009F3C74"/>
    <w:rsid w:val="00A14E6A"/>
    <w:rsid w:val="00A30403"/>
    <w:rsid w:val="00A30639"/>
    <w:rsid w:val="00A30680"/>
    <w:rsid w:val="00A33DDC"/>
    <w:rsid w:val="00A4064D"/>
    <w:rsid w:val="00A51AB3"/>
    <w:rsid w:val="00A524BA"/>
    <w:rsid w:val="00A56DAA"/>
    <w:rsid w:val="00A57136"/>
    <w:rsid w:val="00A67F93"/>
    <w:rsid w:val="00A83730"/>
    <w:rsid w:val="00A85F60"/>
    <w:rsid w:val="00A86994"/>
    <w:rsid w:val="00A9342B"/>
    <w:rsid w:val="00A951AF"/>
    <w:rsid w:val="00AA05C6"/>
    <w:rsid w:val="00AB03B1"/>
    <w:rsid w:val="00AB176C"/>
    <w:rsid w:val="00AC351A"/>
    <w:rsid w:val="00AC502A"/>
    <w:rsid w:val="00AF20F3"/>
    <w:rsid w:val="00AF2397"/>
    <w:rsid w:val="00AF32C7"/>
    <w:rsid w:val="00AF6008"/>
    <w:rsid w:val="00AF6CB3"/>
    <w:rsid w:val="00B026B4"/>
    <w:rsid w:val="00B11767"/>
    <w:rsid w:val="00B120E5"/>
    <w:rsid w:val="00B16861"/>
    <w:rsid w:val="00B16CA6"/>
    <w:rsid w:val="00B21881"/>
    <w:rsid w:val="00B25165"/>
    <w:rsid w:val="00B40396"/>
    <w:rsid w:val="00B527E3"/>
    <w:rsid w:val="00B53742"/>
    <w:rsid w:val="00B55571"/>
    <w:rsid w:val="00B626C7"/>
    <w:rsid w:val="00B6595C"/>
    <w:rsid w:val="00B764B5"/>
    <w:rsid w:val="00B8406D"/>
    <w:rsid w:val="00B85B2F"/>
    <w:rsid w:val="00B95EBF"/>
    <w:rsid w:val="00BA518F"/>
    <w:rsid w:val="00BB3227"/>
    <w:rsid w:val="00BB4150"/>
    <w:rsid w:val="00BC161A"/>
    <w:rsid w:val="00BC3D97"/>
    <w:rsid w:val="00BC3E8E"/>
    <w:rsid w:val="00BD1945"/>
    <w:rsid w:val="00BD6E3C"/>
    <w:rsid w:val="00BF59C3"/>
    <w:rsid w:val="00BF5EBD"/>
    <w:rsid w:val="00C01F65"/>
    <w:rsid w:val="00C10C9F"/>
    <w:rsid w:val="00C13A99"/>
    <w:rsid w:val="00C1519E"/>
    <w:rsid w:val="00C16B6E"/>
    <w:rsid w:val="00C174BF"/>
    <w:rsid w:val="00C252DD"/>
    <w:rsid w:val="00C36E04"/>
    <w:rsid w:val="00C42724"/>
    <w:rsid w:val="00C61A84"/>
    <w:rsid w:val="00C6316F"/>
    <w:rsid w:val="00C66C3D"/>
    <w:rsid w:val="00CA2A38"/>
    <w:rsid w:val="00CA5461"/>
    <w:rsid w:val="00CB414E"/>
    <w:rsid w:val="00CB4F28"/>
    <w:rsid w:val="00CB6E93"/>
    <w:rsid w:val="00CC0DE3"/>
    <w:rsid w:val="00CC49E9"/>
    <w:rsid w:val="00CD4B8B"/>
    <w:rsid w:val="00CE1BD7"/>
    <w:rsid w:val="00CE373B"/>
    <w:rsid w:val="00CE4BAA"/>
    <w:rsid w:val="00CF2FAB"/>
    <w:rsid w:val="00CF4FBD"/>
    <w:rsid w:val="00CF5F46"/>
    <w:rsid w:val="00D1084A"/>
    <w:rsid w:val="00D30FA7"/>
    <w:rsid w:val="00D41B9F"/>
    <w:rsid w:val="00D41F56"/>
    <w:rsid w:val="00D506B5"/>
    <w:rsid w:val="00D54E78"/>
    <w:rsid w:val="00D551D9"/>
    <w:rsid w:val="00D6356C"/>
    <w:rsid w:val="00D76C6E"/>
    <w:rsid w:val="00D95D90"/>
    <w:rsid w:val="00DA6167"/>
    <w:rsid w:val="00DB1FCA"/>
    <w:rsid w:val="00DB2C3E"/>
    <w:rsid w:val="00DB63A4"/>
    <w:rsid w:val="00DC28AB"/>
    <w:rsid w:val="00DC540F"/>
    <w:rsid w:val="00DC713B"/>
    <w:rsid w:val="00DC7623"/>
    <w:rsid w:val="00DC79AA"/>
    <w:rsid w:val="00DD644B"/>
    <w:rsid w:val="00DE2728"/>
    <w:rsid w:val="00E0462D"/>
    <w:rsid w:val="00E12012"/>
    <w:rsid w:val="00E2375B"/>
    <w:rsid w:val="00E27374"/>
    <w:rsid w:val="00E337F1"/>
    <w:rsid w:val="00E3572E"/>
    <w:rsid w:val="00E42092"/>
    <w:rsid w:val="00E4212B"/>
    <w:rsid w:val="00E47900"/>
    <w:rsid w:val="00E506E3"/>
    <w:rsid w:val="00E52AE4"/>
    <w:rsid w:val="00E53614"/>
    <w:rsid w:val="00E55AEA"/>
    <w:rsid w:val="00E55B34"/>
    <w:rsid w:val="00E6130A"/>
    <w:rsid w:val="00E61A8A"/>
    <w:rsid w:val="00E65361"/>
    <w:rsid w:val="00E77EA1"/>
    <w:rsid w:val="00E80D48"/>
    <w:rsid w:val="00E8493F"/>
    <w:rsid w:val="00E8688B"/>
    <w:rsid w:val="00E9126C"/>
    <w:rsid w:val="00E9155C"/>
    <w:rsid w:val="00E93D71"/>
    <w:rsid w:val="00E96C7F"/>
    <w:rsid w:val="00E97B91"/>
    <w:rsid w:val="00EA47ED"/>
    <w:rsid w:val="00EA4ADD"/>
    <w:rsid w:val="00EB756F"/>
    <w:rsid w:val="00EC09E7"/>
    <w:rsid w:val="00EC63A7"/>
    <w:rsid w:val="00EC75E9"/>
    <w:rsid w:val="00ED3316"/>
    <w:rsid w:val="00ED50BD"/>
    <w:rsid w:val="00EE415E"/>
    <w:rsid w:val="00EE5495"/>
    <w:rsid w:val="00EF6E03"/>
    <w:rsid w:val="00F34DB9"/>
    <w:rsid w:val="00F3616D"/>
    <w:rsid w:val="00F3639D"/>
    <w:rsid w:val="00F516A5"/>
    <w:rsid w:val="00F5476E"/>
    <w:rsid w:val="00F60655"/>
    <w:rsid w:val="00F60D48"/>
    <w:rsid w:val="00F666A7"/>
    <w:rsid w:val="00F82FA2"/>
    <w:rsid w:val="00F94502"/>
    <w:rsid w:val="00FB1A16"/>
    <w:rsid w:val="00FB291A"/>
    <w:rsid w:val="00FC21B9"/>
    <w:rsid w:val="00FC2230"/>
    <w:rsid w:val="00FD1992"/>
    <w:rsid w:val="00FD5833"/>
    <w:rsid w:val="00FF4AFA"/>
    <w:rsid w:val="00FF6A7A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4EFF-6DD9-473D-B5A3-A5072FD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5E"/>
  </w:style>
  <w:style w:type="paragraph" w:styleId="1">
    <w:name w:val="heading 1"/>
    <w:basedOn w:val="a"/>
    <w:next w:val="a"/>
    <w:link w:val="10"/>
    <w:uiPriority w:val="9"/>
    <w:qFormat/>
    <w:rsid w:val="00E0462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462D"/>
    <w:rPr>
      <w:rFonts w:ascii="Times New Roman" w:eastAsiaTheme="majorEastAsia" w:hAnsi="Times New Roman" w:cs="Times New Roman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F239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2C74"/>
    <w:pPr>
      <w:tabs>
        <w:tab w:val="right" w:leader="dot" w:pos="9356"/>
      </w:tabs>
      <w:spacing w:after="100" w:line="240" w:lineRule="auto"/>
      <w:ind w:right="282"/>
      <w:jc w:val="both"/>
    </w:pPr>
  </w:style>
  <w:style w:type="character" w:styleId="a8">
    <w:name w:val="Hyperlink"/>
    <w:basedOn w:val="a0"/>
    <w:uiPriority w:val="99"/>
    <w:unhideWhenUsed/>
    <w:rsid w:val="00AF239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1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58D5"/>
  </w:style>
  <w:style w:type="paragraph" w:styleId="ab">
    <w:name w:val="footer"/>
    <w:basedOn w:val="a"/>
    <w:link w:val="ac"/>
    <w:uiPriority w:val="99"/>
    <w:unhideWhenUsed/>
    <w:rsid w:val="00815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58D5"/>
  </w:style>
  <w:style w:type="character" w:customStyle="1" w:styleId="ad">
    <w:name w:val="Без интервала Знак"/>
    <w:basedOn w:val="a0"/>
    <w:link w:val="ae"/>
    <w:uiPriority w:val="1"/>
    <w:locked/>
    <w:rsid w:val="00DA6167"/>
    <w:rPr>
      <w:sz w:val="24"/>
      <w:szCs w:val="24"/>
    </w:rPr>
  </w:style>
  <w:style w:type="paragraph" w:styleId="ae">
    <w:name w:val="No Spacing"/>
    <w:link w:val="ad"/>
    <w:uiPriority w:val="1"/>
    <w:qFormat/>
    <w:rsid w:val="00DA6167"/>
    <w:pPr>
      <w:spacing w:after="0" w:line="240" w:lineRule="auto"/>
      <w:ind w:firstLine="11"/>
      <w:jc w:val="both"/>
    </w:pPr>
    <w:rPr>
      <w:sz w:val="24"/>
      <w:szCs w:val="24"/>
    </w:rPr>
  </w:style>
  <w:style w:type="character" w:customStyle="1" w:styleId="af">
    <w:name w:val="Основной текст_"/>
    <w:basedOn w:val="a0"/>
    <w:link w:val="4"/>
    <w:rsid w:val="00DA61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DA6167"/>
    <w:pPr>
      <w:widowControl w:val="0"/>
      <w:shd w:val="clear" w:color="auto" w:fill="FFFFFF"/>
      <w:spacing w:after="426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E4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AA05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322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322B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322B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22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32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5;&#1043;&#1069;\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72;&#1090;&#1080;&#1089;&#1090;&#1080;&#1082;&#1072;%202015\1.4.%20&#1042;&#1099;&#1073;&#1086;&#1088;%20&#1091;&#1095;&#1072;&#1089;&#1090;&#1085;&#1080;&#1082;&#1072;&#1084;&#1080;%20&#1045;&#1043;&#1069;%20&#1101;&#1082;&#1079;&#1072;&#1084;&#1077;&#1085;&#1086;&#1074;\&#1042;&#1099;&#1073;&#1086;&#1088;%20&#1091;&#1095;&#1072;&#1089;&#1090;&#1085;&#1080;&#1082;&#1072;&#1084;&#1080;%20&#1091;&#1088;&#1086;&#1074;&#1085;&#1103;%20&#1045;&#1043;&#1069;%20&#1087;&#1086;%20&#1084;&#1072;&#1090;&#1077;&#1084;&#1072;&#1090;&#1080;&#108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87;&#1086;%20100%20&#1073;&#1072;&#1083;&#1083;&#1100;&#1085;&#1086;&#1081;%20&#1088;&#1072;&#1079;&#1073;&#1080;&#1074;&#1082;&#1072;%20-%20&#1082;&#1086;&#1087;&#1080;&#110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87;&#1086;%20100%20&#1073;&#1072;&#1083;&#1083;&#1100;&#1085;&#1086;&#1081;%20&#1088;&#1072;&#1079;&#1073;&#1080;&#1074;&#1082;&#1072;%20-%20&#1082;&#1086;&#1087;&#1080;&#1103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1045;&#1043;&#1069;\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72;&#1090;&#1080;&#1089;&#1090;&#1080;&#1082;&#1072;%202015\&#1089;&#1090;&#1072;&#1090;%20&#1086;&#1090;&#1095;&#1077;&#1090;&#1099;\&#1089;&#1090;&#1072;&#1090;&#1080;&#1089;&#1090;&#1080;&#1082;&#1072;%20&#1087;&#1086;%20&#1079;&#1072;&#1076;&#1072;&#1085;&#1080;&#1103;&#1084;%20&#1045;&#1043;&#1069;%20&#1074;&#1090;&#1075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72;&#1090;&#1080;&#1089;&#1090;&#1080;&#1082;&#1072;%202015\&#1089;&#1090;&#1072;&#1090;%20&#1086;&#1090;&#1095;&#1077;&#1090;&#1099;\&#1089;&#1090;&#1072;&#1090;&#1080;&#1089;&#1090;&#1080;&#1082;&#1072;%20&#1087;&#1086;%20&#1079;&#1072;&#1076;&#1072;&#1085;&#1080;&#1103;&#1084;%20&#1045;&#1043;&#1069;%20&#1074;&#1090;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Математика!$C$4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7030A0"/>
              </a:solidFill>
            </a:ln>
            <a:effectLst/>
          </c:spPr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Математика!$A$6:$A$12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Математика!$D$6:$D$11</c:f>
              <c:numCache>
                <c:formatCode>0.00%</c:formatCode>
                <c:ptCount val="6"/>
                <c:pt idx="0">
                  <c:v>0.96607210626185969</c:v>
                </c:pt>
                <c:pt idx="1">
                  <c:v>0.96772852033602264</c:v>
                </c:pt>
                <c:pt idx="2">
                  <c:v>0.96193376475066528</c:v>
                </c:pt>
                <c:pt idx="3">
                  <c:v>0.95741959064327542</c:v>
                </c:pt>
                <c:pt idx="4">
                  <c:v>0.96002108777787565</c:v>
                </c:pt>
                <c:pt idx="5">
                  <c:v>0.96440724730985061</c:v>
                </c:pt>
              </c:numCache>
            </c:numRef>
          </c:val>
        </c:ser>
        <c:ser>
          <c:idx val="1"/>
          <c:order val="1"/>
          <c:tx>
            <c:strRef>
              <c:f>Математика!$E$4</c:f>
              <c:strCache>
                <c:ptCount val="1"/>
                <c:pt idx="0">
                  <c:v>Математика базовая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2.1400611895183012E-3"/>
                  <c:y val="6.619386985694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Математика!$A$6:$A$12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Математика!$F$6:$F$12</c:f>
              <c:numCache>
                <c:formatCode>General</c:formatCode>
                <c:ptCount val="7"/>
                <c:pt idx="6" formatCode="0.00%">
                  <c:v>0.24893904320987667</c:v>
                </c:pt>
              </c:numCache>
            </c:numRef>
          </c:val>
        </c:ser>
        <c:ser>
          <c:idx val="2"/>
          <c:order val="2"/>
          <c:tx>
            <c:strRef>
              <c:f>Математика!$G$4</c:f>
              <c:strCache>
                <c:ptCount val="1"/>
                <c:pt idx="0">
                  <c:v>Математика профильная</c:v>
                </c:pt>
              </c:strCache>
            </c:strRef>
          </c:tx>
          <c:spPr>
            <a:solidFill>
              <a:schemeClr val="accent3">
                <a:alpha val="72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3.3573518029925064E-3"/>
                  <c:y val="2.647754794277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Математика!$A$6:$A$12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Математика!$H$6:$H$12</c:f>
              <c:numCache>
                <c:formatCode>General</c:formatCode>
                <c:ptCount val="7"/>
                <c:pt idx="6" formatCode="0.00%">
                  <c:v>0.39882330246913605</c:v>
                </c:pt>
              </c:numCache>
            </c:numRef>
          </c:val>
        </c:ser>
        <c:ser>
          <c:idx val="3"/>
          <c:order val="3"/>
          <c:tx>
            <c:strRef>
              <c:f>Математика!$I$4</c:f>
              <c:strCache>
                <c:ptCount val="1"/>
                <c:pt idx="0">
                  <c:v>Математика базовая и профильная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4.4764193157141134E-3"/>
                  <c:y val="6.8400332185509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Математика!$A$6:$A$12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Математика!$J$6:$J$12</c:f>
              <c:numCache>
                <c:formatCode>General</c:formatCode>
                <c:ptCount val="7"/>
                <c:pt idx="6" formatCode="0.00%">
                  <c:v>0.31037808641975367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100"/>
        <c:axId val="179105680"/>
        <c:axId val="179106240"/>
      </c:barChart>
      <c:catAx>
        <c:axId val="17910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9106240"/>
        <c:crosses val="autoZero"/>
        <c:auto val="1"/>
        <c:lblAlgn val="ctr"/>
        <c:lblOffset val="100"/>
        <c:noMultiLvlLbl val="0"/>
      </c:catAx>
      <c:valAx>
        <c:axId val="179106240"/>
        <c:scaling>
          <c:orientation val="minMax"/>
          <c:max val="1.10000000000000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910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Лист1!$C$8</c:f>
              <c:strCache>
                <c:ptCount val="1"/>
                <c:pt idx="0">
                  <c:v>Только ЕГЭ базового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Лист1!$D$7:$G$7</c:f>
              <c:strCache>
                <c:ptCount val="4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Обучающиеся в образовательных учреждениях среднего профессионального образования</c:v>
                </c:pt>
                <c:pt idx="3">
                  <c:v>Выпускники, не завершившие среднее (полное) общее образование (не прошедшие ГИА)</c:v>
                </c:pt>
              </c:strCache>
            </c:strRef>
          </c:cat>
          <c:val>
            <c:numRef>
              <c:f>Лист1!$D$8:$G$8</c:f>
              <c:numCache>
                <c:formatCode>0%</c:formatCode>
                <c:ptCount val="4"/>
                <c:pt idx="0">
                  <c:v>0.25148776724708</c:v>
                </c:pt>
                <c:pt idx="1">
                  <c:v>0.19736842105263172</c:v>
                </c:pt>
                <c:pt idx="2">
                  <c:v>0.45806451612903232</c:v>
                </c:pt>
                <c:pt idx="3">
                  <c:v>0.73333333333333361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Только ЕГЭ профильного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Лист1!$D$7:$G$7</c:f>
              <c:strCache>
                <c:ptCount val="4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Обучающиеся в образовательных учреждениях среднего профессионального образования</c:v>
                </c:pt>
                <c:pt idx="3">
                  <c:v>Выпускники, не завершившие среднее (полное) общее образование (не прошедшие ГИА)</c:v>
                </c:pt>
              </c:strCache>
            </c:strRef>
          </c:cat>
          <c:val>
            <c:numRef>
              <c:f>Лист1!$D$9:$G$9</c:f>
              <c:numCache>
                <c:formatCode>0%</c:formatCode>
                <c:ptCount val="4"/>
                <c:pt idx="0">
                  <c:v>0.40500330614943797</c:v>
                </c:pt>
                <c:pt idx="1">
                  <c:v>0.67631578947368465</c:v>
                </c:pt>
                <c:pt idx="2">
                  <c:v>0.43655913978494665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Лист1!$C$10</c:f>
              <c:strCache>
                <c:ptCount val="1"/>
                <c:pt idx="0">
                  <c:v>Два уровня ЕГЭ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Лист1!$D$7:$G$7</c:f>
              <c:strCache>
                <c:ptCount val="4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Обучающиеся в образовательных учреждениях среднего профессионального образования</c:v>
                </c:pt>
                <c:pt idx="3">
                  <c:v>Выпускники, не завершившие среднее (полное) общее образование (не прошедшие ГИА)</c:v>
                </c:pt>
              </c:strCache>
            </c:strRef>
          </c:cat>
          <c:val>
            <c:numRef>
              <c:f>Лист1!$D$10:$G$10</c:f>
              <c:numCache>
                <c:formatCode>0%</c:formatCode>
                <c:ptCount val="4"/>
                <c:pt idx="0">
                  <c:v>0.34350892660348248</c:v>
                </c:pt>
                <c:pt idx="1">
                  <c:v>0.12631578947368419</c:v>
                </c:pt>
                <c:pt idx="2">
                  <c:v>0.1053763440860216</c:v>
                </c:pt>
                <c:pt idx="3">
                  <c:v>0.26666666666666689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9109600"/>
        <c:axId val="179110160"/>
      </c:barChart>
      <c:catAx>
        <c:axId val="179109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79110160"/>
        <c:crosses val="autoZero"/>
        <c:auto val="1"/>
        <c:lblAlgn val="ctr"/>
        <c:lblOffset val="100"/>
        <c:noMultiLvlLbl val="0"/>
      </c:catAx>
      <c:valAx>
        <c:axId val="17911016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7910960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базовая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('Математика базовая'!$F$35;'Математика базовая'!$H$35;'Математика базовая'!$J$35;'Математика базовая'!$L$35)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('Математика базовая'!$G$58;'Математика базовая'!$I$58;'Математика базовая'!$K$58;'Математика базовая'!$M$58)</c:f>
              <c:numCache>
                <c:formatCode>0.00%</c:formatCode>
                <c:ptCount val="4"/>
                <c:pt idx="0">
                  <c:v>1.2443438914027162E-2</c:v>
                </c:pt>
                <c:pt idx="1">
                  <c:v>0.26338612368024189</c:v>
                </c:pt>
                <c:pt idx="2">
                  <c:v>0.46455505279034676</c:v>
                </c:pt>
                <c:pt idx="3">
                  <c:v>0.22963800904977372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12960"/>
        <c:axId val="179113520"/>
      </c:barChart>
      <c:catAx>
        <c:axId val="17911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113520"/>
        <c:crosses val="autoZero"/>
        <c:auto val="1"/>
        <c:lblAlgn val="ctr"/>
        <c:lblOffset val="100"/>
        <c:noMultiLvlLbl val="0"/>
      </c:catAx>
      <c:valAx>
        <c:axId val="179113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9112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  <a:r>
              <a:rPr lang="ru-RU" baseline="0"/>
              <a:t> профильная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Математика!$Z$31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(Математика!$G$33;Математика!$I$33;Математика!$K$33;Математика!$M$33;Математика!$O$33;Математика!$Q$33;Математика!$S$33;Математика!$U$33;Математика!$W$33;Математика!$Y$33)</c:f>
              <c:strCache>
                <c:ptCount val="10"/>
                <c:pt idx="0">
                  <c:v>0-9 баллов</c:v>
                </c:pt>
                <c:pt idx="1">
                  <c:v>10-19 баллов</c:v>
                </c:pt>
                <c:pt idx="2">
                  <c:v>20-29 баллов</c:v>
                </c:pt>
                <c:pt idx="3">
                  <c:v>30-39 баллов</c:v>
                </c:pt>
                <c:pt idx="4">
                  <c:v>40-49 баллов</c:v>
                </c:pt>
                <c:pt idx="5">
                  <c:v>50-59 баллов</c:v>
                </c:pt>
                <c:pt idx="6">
                  <c:v>60-69 баллов</c:v>
                </c:pt>
                <c:pt idx="7">
                  <c:v>70-79 баллов</c:v>
                </c:pt>
                <c:pt idx="8">
                  <c:v>80-89 баллов</c:v>
                </c:pt>
                <c:pt idx="9">
                  <c:v>90-100 баллов</c:v>
                </c:pt>
              </c:strCache>
            </c:strRef>
          </c:cat>
          <c:val>
            <c:numRef>
              <c:f>(Математика!$G$31;Математика!$I$31;Математика!$K$31;Математика!$M$31;Математика!$O$31;Математика!$Q$31;Математика!$S$31;Математика!$U$31;Математика!$W$31;Математика!$Y$31)</c:f>
              <c:numCache>
                <c:formatCode>0.00%</c:formatCode>
                <c:ptCount val="10"/>
                <c:pt idx="0">
                  <c:v>3.0842817087250601E-2</c:v>
                </c:pt>
                <c:pt idx="1">
                  <c:v>6.7953158502391559E-2</c:v>
                </c:pt>
                <c:pt idx="2">
                  <c:v>0.1537192808840511</c:v>
                </c:pt>
                <c:pt idx="3">
                  <c:v>0.21853867722249731</c:v>
                </c:pt>
                <c:pt idx="4">
                  <c:v>0.10423882566386278</c:v>
                </c:pt>
                <c:pt idx="5">
                  <c:v>0.20435428005937673</c:v>
                </c:pt>
                <c:pt idx="6">
                  <c:v>9.3518060366155523E-2</c:v>
                </c:pt>
                <c:pt idx="7">
                  <c:v>0.10341415141019304</c:v>
                </c:pt>
                <c:pt idx="8">
                  <c:v>1.9792182088075226E-2</c:v>
                </c:pt>
                <c:pt idx="9">
                  <c:v>3.6285667161471274E-3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15200"/>
        <c:axId val="179115760"/>
      </c:barChart>
      <c:catAx>
        <c:axId val="17911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115760"/>
        <c:crosses val="autoZero"/>
        <c:auto val="1"/>
        <c:lblAlgn val="ctr"/>
        <c:lblOffset val="100"/>
        <c:noMultiLvlLbl val="0"/>
      </c:catAx>
      <c:valAx>
        <c:axId val="1791157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91152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2014</c:v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'Математика профильная'!$D$5:$D$27</c:f>
              <c:numCache>
                <c:formatCode>General</c:formatCode>
                <c:ptCount val="23"/>
                <c:pt idx="0">
                  <c:v>42.01</c:v>
                </c:pt>
                <c:pt idx="1">
                  <c:v>38.260000000000012</c:v>
                </c:pt>
                <c:pt idx="2">
                  <c:v>44.32</c:v>
                </c:pt>
                <c:pt idx="3">
                  <c:v>43.1</c:v>
                </c:pt>
                <c:pt idx="4">
                  <c:v>43.32</c:v>
                </c:pt>
                <c:pt idx="5">
                  <c:v>44.349999999999994</c:v>
                </c:pt>
                <c:pt idx="6">
                  <c:v>46.21</c:v>
                </c:pt>
                <c:pt idx="7">
                  <c:v>40.020000000000003</c:v>
                </c:pt>
                <c:pt idx="8">
                  <c:v>42.18</c:v>
                </c:pt>
                <c:pt idx="9">
                  <c:v>44.9</c:v>
                </c:pt>
                <c:pt idx="10">
                  <c:v>43.6</c:v>
                </c:pt>
                <c:pt idx="11">
                  <c:v>48.01</c:v>
                </c:pt>
                <c:pt idx="12">
                  <c:v>43.230000000000011</c:v>
                </c:pt>
                <c:pt idx="13">
                  <c:v>45.4</c:v>
                </c:pt>
                <c:pt idx="14">
                  <c:v>38.93</c:v>
                </c:pt>
                <c:pt idx="15">
                  <c:v>42.33</c:v>
                </c:pt>
                <c:pt idx="16">
                  <c:v>39.39</c:v>
                </c:pt>
                <c:pt idx="17">
                  <c:v>36.97</c:v>
                </c:pt>
                <c:pt idx="18">
                  <c:v>40.57</c:v>
                </c:pt>
                <c:pt idx="19">
                  <c:v>45.190000000000012</c:v>
                </c:pt>
                <c:pt idx="20">
                  <c:v>37.89</c:v>
                </c:pt>
                <c:pt idx="21">
                  <c:v>37.4</c:v>
                </c:pt>
                <c:pt idx="22">
                  <c:v>78.040000000000006</c:v>
                </c:pt>
              </c:numCache>
            </c:numRef>
          </c:val>
        </c:ser>
        <c:ser>
          <c:idx val="0"/>
          <c:order val="1"/>
          <c:tx>
            <c:v>2015</c:v>
          </c:tx>
          <c:spPr>
            <a:solidFill>
              <a:srgbClr val="FF5050"/>
            </a:solidFill>
          </c:spPr>
          <c:invertIfNegative val="0"/>
          <c:dLbls>
            <c:dLbl>
              <c:idx val="1"/>
              <c:layout>
                <c:manualLayout>
                  <c:x val="1.352196487586662E-2"/>
                  <c:y val="1.01469911850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1716734650322679E-3"/>
                  <c:y val="-8.1447236552564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7322828385120523E-3"/>
                  <c:y val="6.583552355420094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757521161893044E-2"/>
                  <c:y val="-6.088280060882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0294266869609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3553261261974177E-3"/>
                  <c:y val="2.6866689554126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9.1716734650322679E-3"/>
                  <c:y val="-1.22036623610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1.6050454718072725E-2"/>
                  <c:y val="2.7148486218543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3.9864460833167236E-3"/>
                  <c:y val="1.353637901861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"/>
                  <c:y val="4.5158582184085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6.8787605809465446E-3"/>
                  <c:y val="-2.02942668696093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9.7432234255966736E-17"/>
                  <c:y val="-6.7737873276128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0"/>
                  <c:y val="-4.5158582184085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1.03181408714196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'Русский язык'!$A$5:$A$27</c:f>
              <c:strCache>
                <c:ptCount val="23"/>
                <c:pt idx="0">
                  <c:v>Белоярский район</c:v>
                </c:pt>
                <c:pt idx="1">
                  <c:v>город Пыть-Ях</c:v>
                </c:pt>
                <c:pt idx="2">
                  <c:v>город Нягань</c:v>
                </c:pt>
                <c:pt idx="3">
                  <c:v>город Когалым</c:v>
                </c:pt>
                <c:pt idx="4">
                  <c:v>город Нижневартовск</c:v>
                </c:pt>
                <c:pt idx="5">
                  <c:v>город Лангепас</c:v>
                </c:pt>
                <c:pt idx="6">
                  <c:v>города Югорск</c:v>
                </c:pt>
                <c:pt idx="7">
                  <c:v>города Мегион</c:v>
                </c:pt>
                <c:pt idx="8">
                  <c:v>города Покачи</c:v>
                </c:pt>
                <c:pt idx="9">
                  <c:v>города Радужный</c:v>
                </c:pt>
                <c:pt idx="10">
                  <c:v>город Урай</c:v>
                </c:pt>
                <c:pt idx="11">
                  <c:v>город Нефтеюганск</c:v>
                </c:pt>
                <c:pt idx="12">
                  <c:v>город Ханты-Мансийск</c:v>
                </c:pt>
                <c:pt idx="13">
                  <c:v>город Сургут</c:v>
                </c:pt>
                <c:pt idx="14">
                  <c:v>Сургутский район</c:v>
                </c:pt>
                <c:pt idx="15">
                  <c:v>Нижневартовский район</c:v>
                </c:pt>
                <c:pt idx="16">
                  <c:v>Советский район</c:v>
                </c:pt>
                <c:pt idx="17">
                  <c:v>Березовский район</c:v>
                </c:pt>
                <c:pt idx="18">
                  <c:v>Ханты-Мансийский район</c:v>
                </c:pt>
                <c:pt idx="19">
                  <c:v>Нефтеюганский район</c:v>
                </c:pt>
                <c:pt idx="20">
                  <c:v>Кондинский район</c:v>
                </c:pt>
                <c:pt idx="21">
                  <c:v>Октябрьский район</c:v>
                </c:pt>
                <c:pt idx="22">
                  <c:v>ЮФМЛ</c:v>
                </c:pt>
              </c:strCache>
            </c:strRef>
          </c:cat>
          <c:val>
            <c:numRef>
              <c:f>'Математика профильная'!$C$5:$C$27</c:f>
              <c:numCache>
                <c:formatCode>General</c:formatCode>
                <c:ptCount val="23"/>
                <c:pt idx="0">
                  <c:v>47.06</c:v>
                </c:pt>
                <c:pt idx="1">
                  <c:v>35.57</c:v>
                </c:pt>
                <c:pt idx="2">
                  <c:v>42.54</c:v>
                </c:pt>
                <c:pt idx="3">
                  <c:v>43.18</c:v>
                </c:pt>
                <c:pt idx="4">
                  <c:v>47.1</c:v>
                </c:pt>
                <c:pt idx="5">
                  <c:v>51.53</c:v>
                </c:pt>
                <c:pt idx="6">
                  <c:v>45.57</c:v>
                </c:pt>
                <c:pt idx="7">
                  <c:v>42.3</c:v>
                </c:pt>
                <c:pt idx="8">
                  <c:v>38.379999999999995</c:v>
                </c:pt>
                <c:pt idx="9">
                  <c:v>47.349999999999994</c:v>
                </c:pt>
                <c:pt idx="10">
                  <c:v>46.11</c:v>
                </c:pt>
                <c:pt idx="11">
                  <c:v>49.71</c:v>
                </c:pt>
                <c:pt idx="12">
                  <c:v>42.65</c:v>
                </c:pt>
                <c:pt idx="13">
                  <c:v>45.58</c:v>
                </c:pt>
                <c:pt idx="14">
                  <c:v>36.82</c:v>
                </c:pt>
                <c:pt idx="15">
                  <c:v>38.120000000000012</c:v>
                </c:pt>
                <c:pt idx="16">
                  <c:v>40.78</c:v>
                </c:pt>
                <c:pt idx="17">
                  <c:v>40.07</c:v>
                </c:pt>
                <c:pt idx="18">
                  <c:v>43.39</c:v>
                </c:pt>
                <c:pt idx="19">
                  <c:v>47.09</c:v>
                </c:pt>
                <c:pt idx="20">
                  <c:v>38.910000000000004</c:v>
                </c:pt>
                <c:pt idx="21">
                  <c:v>39.47</c:v>
                </c:pt>
                <c:pt idx="22">
                  <c:v>77.98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19680"/>
        <c:axId val="179120240"/>
      </c:barChart>
      <c:catAx>
        <c:axId val="17911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120240"/>
        <c:crosses val="autoZero"/>
        <c:auto val="1"/>
        <c:lblAlgn val="ctr"/>
        <c:lblOffset val="100"/>
        <c:noMultiLvlLbl val="0"/>
      </c:catAx>
      <c:valAx>
        <c:axId val="17912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11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118117894823206"/>
          <c:y val="0.58782134466694158"/>
          <c:w val="4.9517194302926358E-2"/>
          <c:h val="8.1588795356196356E-2"/>
        </c:manualLayout>
      </c:layout>
      <c:overlay val="0"/>
    </c:legend>
    <c:plotVisOnly val="0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'Математика базовая'!$A$13:$A$32</c:f>
              <c:strCache>
                <c:ptCount val="20"/>
                <c:pt idx="0">
                  <c:v>В 1</c:v>
                </c:pt>
                <c:pt idx="1">
                  <c:v>В 2</c:v>
                </c:pt>
                <c:pt idx="2">
                  <c:v>В 3</c:v>
                </c:pt>
                <c:pt idx="3">
                  <c:v>В 4</c:v>
                </c:pt>
                <c:pt idx="4">
                  <c:v>В 5</c:v>
                </c:pt>
                <c:pt idx="5">
                  <c:v>В 6</c:v>
                </c:pt>
                <c:pt idx="6">
                  <c:v>В 7</c:v>
                </c:pt>
                <c:pt idx="7">
                  <c:v>В 8</c:v>
                </c:pt>
                <c:pt idx="8">
                  <c:v>В 9</c:v>
                </c:pt>
                <c:pt idx="9">
                  <c:v>В 10</c:v>
                </c:pt>
                <c:pt idx="10">
                  <c:v>В 11</c:v>
                </c:pt>
                <c:pt idx="11">
                  <c:v>В 12</c:v>
                </c:pt>
                <c:pt idx="12">
                  <c:v>В 13</c:v>
                </c:pt>
                <c:pt idx="13">
                  <c:v>В 14</c:v>
                </c:pt>
                <c:pt idx="14">
                  <c:v>В 15</c:v>
                </c:pt>
                <c:pt idx="15">
                  <c:v>В 16</c:v>
                </c:pt>
                <c:pt idx="16">
                  <c:v>В 17</c:v>
                </c:pt>
                <c:pt idx="17">
                  <c:v>В 18</c:v>
                </c:pt>
                <c:pt idx="18">
                  <c:v>В 19</c:v>
                </c:pt>
                <c:pt idx="19">
                  <c:v>В 20</c:v>
                </c:pt>
              </c:strCache>
            </c:strRef>
          </c:cat>
          <c:val>
            <c:numRef>
              <c:f>'Математика базовая'!$P$13:$P$32</c:f>
              <c:numCache>
                <c:formatCode>0%</c:formatCode>
                <c:ptCount val="20"/>
                <c:pt idx="0">
                  <c:v>0.83012820512820562</c:v>
                </c:pt>
                <c:pt idx="1">
                  <c:v>0.69626696832579149</c:v>
                </c:pt>
                <c:pt idx="2">
                  <c:v>0.78695324283559631</c:v>
                </c:pt>
                <c:pt idx="3">
                  <c:v>0.82334087481146301</c:v>
                </c:pt>
                <c:pt idx="4">
                  <c:v>0.79487179487179482</c:v>
                </c:pt>
                <c:pt idx="5">
                  <c:v>0.88122171945701355</c:v>
                </c:pt>
                <c:pt idx="6">
                  <c:v>0.78469079939668174</c:v>
                </c:pt>
                <c:pt idx="7">
                  <c:v>0.55071644042232248</c:v>
                </c:pt>
                <c:pt idx="8">
                  <c:v>0.91666666666666652</c:v>
                </c:pt>
                <c:pt idx="9">
                  <c:v>0.67797888386123684</c:v>
                </c:pt>
                <c:pt idx="10">
                  <c:v>0.87311463046757265</c:v>
                </c:pt>
                <c:pt idx="11">
                  <c:v>0.79769984917043812</c:v>
                </c:pt>
                <c:pt idx="12">
                  <c:v>0.3093891402714935</c:v>
                </c:pt>
                <c:pt idx="13">
                  <c:v>0.91836349924585159</c:v>
                </c:pt>
                <c:pt idx="14">
                  <c:v>0.42552790346908043</c:v>
                </c:pt>
                <c:pt idx="15">
                  <c:v>0.56353695324283559</c:v>
                </c:pt>
                <c:pt idx="16">
                  <c:v>0.48529411764705882</c:v>
                </c:pt>
                <c:pt idx="17">
                  <c:v>0.83163650075414786</c:v>
                </c:pt>
                <c:pt idx="18">
                  <c:v>0.37952488687782876</c:v>
                </c:pt>
                <c:pt idx="19">
                  <c:v>0.19871794871794887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400816"/>
        <c:axId val="179401376"/>
      </c:lineChart>
      <c:catAx>
        <c:axId val="179400816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0"/>
        <c:majorTickMark val="out"/>
        <c:minorTickMark val="none"/>
        <c:tickLblPos val="nextTo"/>
        <c:crossAx val="179401376"/>
        <c:crosses val="autoZero"/>
        <c:auto val="1"/>
        <c:lblAlgn val="ctr"/>
        <c:lblOffset val="100"/>
        <c:noMultiLvlLbl val="0"/>
      </c:catAx>
      <c:valAx>
        <c:axId val="17940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4008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'Математика профильная'!$B$22:$B$42</c:f>
              <c:strCache>
                <c:ptCount val="21"/>
                <c:pt idx="0">
                  <c:v>В 1</c:v>
                </c:pt>
                <c:pt idx="1">
                  <c:v>В 2</c:v>
                </c:pt>
                <c:pt idx="2">
                  <c:v>В 3</c:v>
                </c:pt>
                <c:pt idx="3">
                  <c:v>В 4</c:v>
                </c:pt>
                <c:pt idx="4">
                  <c:v>В 5</c:v>
                </c:pt>
                <c:pt idx="5">
                  <c:v>В 6</c:v>
                </c:pt>
                <c:pt idx="6">
                  <c:v>В 7</c:v>
                </c:pt>
                <c:pt idx="7">
                  <c:v>В 8</c:v>
                </c:pt>
                <c:pt idx="8">
                  <c:v>В 9</c:v>
                </c:pt>
                <c:pt idx="9">
                  <c:v>В 10</c:v>
                </c:pt>
                <c:pt idx="10">
                  <c:v>В 11</c:v>
                </c:pt>
                <c:pt idx="11">
                  <c:v>В 12</c:v>
                </c:pt>
                <c:pt idx="12">
                  <c:v>В 13</c:v>
                </c:pt>
                <c:pt idx="13">
                  <c:v>В 14</c:v>
                </c:pt>
                <c:pt idx="14">
                  <c:v>С 1 </c:v>
                </c:pt>
                <c:pt idx="15">
                  <c:v>С 2</c:v>
                </c:pt>
                <c:pt idx="16">
                  <c:v>С 3</c:v>
                </c:pt>
                <c:pt idx="17">
                  <c:v>С 4</c:v>
                </c:pt>
                <c:pt idx="18">
                  <c:v>С 5</c:v>
                </c:pt>
                <c:pt idx="19">
                  <c:v>С 6</c:v>
                </c:pt>
                <c:pt idx="20">
                  <c:v>С 7</c:v>
                </c:pt>
              </c:strCache>
            </c:strRef>
          </c:cat>
          <c:val>
            <c:numRef>
              <c:f>'Математика профильная'!$T$22:$T$42</c:f>
              <c:numCache>
                <c:formatCode>0%</c:formatCode>
                <c:ptCount val="21"/>
                <c:pt idx="0">
                  <c:v>0.77626171297057489</c:v>
                </c:pt>
                <c:pt idx="1">
                  <c:v>0.88985697846457412</c:v>
                </c:pt>
                <c:pt idx="2">
                  <c:v>0.82656583922406712</c:v>
                </c:pt>
                <c:pt idx="3">
                  <c:v>0.81029097484793633</c:v>
                </c:pt>
                <c:pt idx="4">
                  <c:v>0.84810126582278478</c:v>
                </c:pt>
                <c:pt idx="5">
                  <c:v>0.78990629623541064</c:v>
                </c:pt>
                <c:pt idx="6">
                  <c:v>0.51701463093868161</c:v>
                </c:pt>
                <c:pt idx="7">
                  <c:v>0.43679105704422161</c:v>
                </c:pt>
                <c:pt idx="8">
                  <c:v>0.45487423968436658</c:v>
                </c:pt>
                <c:pt idx="9">
                  <c:v>0.35443037974683572</c:v>
                </c:pt>
                <c:pt idx="10">
                  <c:v>0.5385500575373996</c:v>
                </c:pt>
                <c:pt idx="11">
                  <c:v>0.47213545947723135</c:v>
                </c:pt>
                <c:pt idx="12">
                  <c:v>0.40177543975012325</c:v>
                </c:pt>
                <c:pt idx="13">
                  <c:v>0.29475587703435846</c:v>
                </c:pt>
                <c:pt idx="14">
                  <c:v>0.20450435640309075</c:v>
                </c:pt>
                <c:pt idx="15">
                  <c:v>2.7453559099128732E-2</c:v>
                </c:pt>
                <c:pt idx="16">
                  <c:v>8.367581785303313E-2</c:v>
                </c:pt>
                <c:pt idx="17" formatCode="0.0%">
                  <c:v>1.3151405556468859E-3</c:v>
                </c:pt>
                <c:pt idx="18" formatCode="0.0%">
                  <c:v>4.2742068058523831E-3</c:v>
                </c:pt>
                <c:pt idx="19" formatCode="0.0%">
                  <c:v>3.6166365280289369E-3</c:v>
                </c:pt>
                <c:pt idx="20" formatCode="0.0%">
                  <c:v>8.2196284727930301E-4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403616"/>
        <c:axId val="179404176"/>
      </c:lineChart>
      <c:catAx>
        <c:axId val="179403616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0"/>
        <c:majorTickMark val="out"/>
        <c:minorTickMark val="none"/>
        <c:tickLblPos val="nextTo"/>
        <c:crossAx val="179404176"/>
        <c:crosses val="autoZero"/>
        <c:auto val="1"/>
        <c:lblAlgn val="ctr"/>
        <c:lblOffset val="100"/>
        <c:noMultiLvlLbl val="0"/>
      </c:catAx>
      <c:valAx>
        <c:axId val="17940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4036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0.85752</cdr:x>
      <cdr:y>0.07736</cdr:y>
    </cdr:from>
    <cdr:to>
      <cdr:x>0.98342</cdr:x>
      <cdr:y>0.12709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228272" y="241540"/>
          <a:ext cx="914400" cy="15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0.87533</cdr:x>
      <cdr:y>0.05802</cdr:y>
    </cdr:from>
    <cdr:to>
      <cdr:x>0.9656</cdr:x>
      <cdr:y>0.13262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6357668" y="181155"/>
          <a:ext cx="655608" cy="2329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95,81%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0.03468</cdr:x>
      <cdr:y>0.43125</cdr:y>
    </cdr:from>
    <cdr:to>
      <cdr:x>0.97191</cdr:x>
      <cdr:y>0.43126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84182" y="2698720"/>
          <a:ext cx="10382238" cy="63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chemeClr val="tx2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0.94067</cdr:x>
      <cdr:y>0.42923</cdr:y>
    </cdr:from>
    <cdr:to>
      <cdr:x>0.98796</cdr:x>
      <cdr:y>0.48402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420360" y="2686066"/>
          <a:ext cx="523858" cy="3428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42</a:t>
          </a:r>
          <a:r>
            <a:rPr lang="en-US" sz="1100" b="1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ru-RU" sz="1100" b="1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39</a:t>
          </a:r>
        </a:p>
      </cdr:txBody>
    </cdr:sp>
  </cdr:relSizeAnchor>
  <cdr:relSizeAnchor xmlns:cdr="http://schemas.openxmlformats.org/drawingml/2006/chartDrawing">
    <cdr:from>
      <cdr:x>0.03442</cdr:x>
      <cdr:y>0.40441</cdr:y>
    </cdr:from>
    <cdr:to>
      <cdr:x>0.97165</cdr:x>
      <cdr:y>0.40441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328947" y="2276522"/>
          <a:ext cx="8957468" cy="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0.94182</cdr:x>
      <cdr:y>0.35362</cdr:y>
    </cdr:from>
    <cdr:to>
      <cdr:x>0.98911</cdr:x>
      <cdr:y>0.40841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01336" y="1990633"/>
          <a:ext cx="451969" cy="308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44</a:t>
          </a:r>
          <a:r>
            <a:rPr lang="en-US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r>
            <a:rPr lang="en-US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1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D3F3-E21B-4111-9B1B-61FBE81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Well</cp:lastModifiedBy>
  <cp:revision>4</cp:revision>
  <cp:lastPrinted>2015-08-21T10:02:00Z</cp:lastPrinted>
  <dcterms:created xsi:type="dcterms:W3CDTF">2015-08-24T11:52:00Z</dcterms:created>
  <dcterms:modified xsi:type="dcterms:W3CDTF">2015-08-24T12:02:00Z</dcterms:modified>
</cp:coreProperties>
</file>